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E8BBA">
      <w:pPr>
        <w:wordWrap w:val="0"/>
        <w:jc w:val="right"/>
        <w:rPr>
          <w:rFonts w:ascii="宋体" w:hAnsi="宋体" w:cs="宋体"/>
          <w:color w:val="auto"/>
          <w:sz w:val="28"/>
          <w:szCs w:val="28"/>
          <w:u w:val="single"/>
        </w:rPr>
      </w:pPr>
      <w:r>
        <w:rPr>
          <w:rFonts w:hint="eastAsia"/>
          <w:b/>
          <w:color w:val="auto"/>
          <w:kern w:val="0"/>
          <w:sz w:val="28"/>
          <w:szCs w:val="28"/>
        </w:rPr>
        <w:t xml:space="preserve">              </w:t>
      </w:r>
      <w:r>
        <w:rPr>
          <w:rFonts w:hint="eastAsia" w:ascii="宋体" w:hAnsi="宋体" w:cs="宋体"/>
          <w:color w:val="auto"/>
          <w:sz w:val="28"/>
          <w:szCs w:val="28"/>
        </w:rPr>
        <w:t>合同编号：（</w:t>
      </w:r>
      <w:r>
        <w:rPr>
          <w:rFonts w:hint="eastAsia" w:ascii="宋体" w:hAnsi="宋体" w:cs="宋体"/>
          <w:color w:val="auto"/>
          <w:sz w:val="28"/>
          <w:szCs w:val="28"/>
          <w:u w:val="single"/>
        </w:rPr>
        <w:t>20</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rPr>
        <w:t>）礼农字第</w:t>
      </w:r>
      <w:r>
        <w:rPr>
          <w:rFonts w:hint="eastAsia" w:ascii="宋体" w:hAnsi="宋体" w:cs="宋体"/>
          <w:color w:val="auto"/>
          <w:sz w:val="28"/>
          <w:szCs w:val="28"/>
          <w:u w:val="single"/>
        </w:rPr>
        <w:t xml:space="preserve">  </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u w:val="single"/>
        </w:rPr>
        <w:t xml:space="preserve">    </w:t>
      </w:r>
      <w:r>
        <w:rPr>
          <w:rFonts w:hint="eastAsia" w:ascii="宋体" w:hAnsi="宋体" w:cs="宋体"/>
          <w:color w:val="auto"/>
          <w:sz w:val="28"/>
          <w:szCs w:val="28"/>
        </w:rPr>
        <w:t>号</w:t>
      </w:r>
    </w:p>
    <w:p w14:paraId="556E9D42">
      <w:pPr>
        <w:wordWrap w:val="0"/>
        <w:jc w:val="right"/>
        <w:rPr>
          <w:rFonts w:ascii="宋体" w:hAnsi="宋体" w:cs="宋体"/>
          <w:color w:val="auto"/>
          <w:sz w:val="44"/>
          <w:szCs w:val="24"/>
        </w:rPr>
      </w:pPr>
    </w:p>
    <w:p w14:paraId="0BC54212">
      <w:pPr>
        <w:spacing w:line="440" w:lineRule="exact"/>
        <w:jc w:val="center"/>
        <w:rPr>
          <w:rFonts w:ascii="宋体" w:hAnsi="宋体" w:cs="宋体"/>
          <w:color w:val="auto"/>
          <w:sz w:val="44"/>
        </w:rPr>
      </w:pPr>
    </w:p>
    <w:p w14:paraId="60BAF9F2">
      <w:pPr>
        <w:spacing w:line="440" w:lineRule="exact"/>
        <w:jc w:val="center"/>
        <w:rPr>
          <w:rFonts w:ascii="宋体" w:hAnsi="宋体" w:cs="宋体"/>
          <w:color w:val="auto"/>
          <w:sz w:val="44"/>
        </w:rPr>
      </w:pPr>
      <w:r>
        <w:rPr>
          <w:rFonts w:hint="eastAsia" w:ascii="宋体" w:hAnsi="宋体" w:cs="宋体"/>
          <w:color w:val="auto"/>
          <w:sz w:val="44"/>
        </w:rPr>
        <w:t>江海区礼乐街道</w:t>
      </w:r>
      <w:r>
        <w:rPr>
          <w:rFonts w:hint="eastAsia" w:ascii="宋体" w:hAnsi="宋体" w:cs="宋体"/>
          <w:color w:val="auto"/>
          <w:sz w:val="44"/>
          <w:szCs w:val="44"/>
          <w:u w:val="single"/>
          <w:lang w:eastAsia="zh-CN"/>
        </w:rPr>
        <w:t>新创</w:t>
      </w:r>
      <w:r>
        <w:rPr>
          <w:rFonts w:hint="eastAsia" w:ascii="宋体" w:hAnsi="宋体" w:cs="宋体"/>
          <w:color w:val="auto"/>
          <w:sz w:val="44"/>
          <w:szCs w:val="44"/>
        </w:rPr>
        <w:t>村</w:t>
      </w:r>
      <w:r>
        <w:rPr>
          <w:rFonts w:hint="eastAsia" w:ascii="宋体" w:hAnsi="宋体" w:cs="宋体"/>
          <w:color w:val="auto"/>
          <w:kern w:val="0"/>
          <w:sz w:val="28"/>
          <w:szCs w:val="28"/>
        </w:rPr>
        <w:t>(</w:t>
      </w:r>
      <w:r>
        <w:rPr>
          <w:rFonts w:hint="eastAsia" w:ascii="宋体" w:hAnsi="宋体" w:cs="宋体"/>
          <w:b/>
          <w:color w:val="auto"/>
          <w:kern w:val="0"/>
          <w:sz w:val="28"/>
          <w:szCs w:val="28"/>
        </w:rPr>
        <w:t>第</w:t>
      </w:r>
      <w:r>
        <w:rPr>
          <w:rFonts w:hint="eastAsia" w:ascii="宋体" w:hAnsi="宋体" w:cs="宋体"/>
          <w:b/>
          <w:color w:val="auto"/>
          <w:kern w:val="0"/>
          <w:sz w:val="28"/>
          <w:szCs w:val="28"/>
          <w:u w:val="single"/>
          <w:lang w:eastAsia="zh-CN"/>
        </w:rPr>
        <w:t>二</w:t>
      </w:r>
      <w:r>
        <w:rPr>
          <w:rFonts w:hint="eastAsia" w:ascii="宋体" w:hAnsi="宋体" w:cs="宋体"/>
          <w:b/>
          <w:color w:val="auto"/>
          <w:kern w:val="0"/>
          <w:sz w:val="28"/>
          <w:szCs w:val="28"/>
        </w:rPr>
        <w:t>小组</w:t>
      </w:r>
      <w:r>
        <w:rPr>
          <w:rFonts w:hint="eastAsia" w:ascii="宋体" w:hAnsi="宋体" w:cs="宋体"/>
          <w:b/>
          <w:color w:val="auto"/>
          <w:sz w:val="28"/>
          <w:szCs w:val="28"/>
        </w:rPr>
        <w:t>)</w:t>
      </w:r>
      <w:r>
        <w:rPr>
          <w:rFonts w:hint="eastAsia" w:ascii="宋体" w:hAnsi="宋体" w:cs="宋体"/>
          <w:color w:val="auto"/>
          <w:sz w:val="44"/>
          <w:szCs w:val="44"/>
        </w:rPr>
        <w:t>土地</w:t>
      </w:r>
    </w:p>
    <w:p w14:paraId="0CCFAD05">
      <w:pPr>
        <w:spacing w:line="720" w:lineRule="auto"/>
        <w:jc w:val="center"/>
        <w:rPr>
          <w:rFonts w:ascii="宋体" w:hAnsi="宋体" w:cs="宋体"/>
          <w:color w:val="auto"/>
          <w:sz w:val="84"/>
        </w:rPr>
      </w:pPr>
      <w:r>
        <w:rPr>
          <w:rFonts w:hint="eastAsia" w:ascii="宋体" w:hAnsi="宋体" w:cs="宋体"/>
          <w:color w:val="auto"/>
          <w:sz w:val="84"/>
        </w:rPr>
        <w:t>租赁合同</w:t>
      </w:r>
      <w:r>
        <w:rPr>
          <w:rFonts w:hint="eastAsia" w:ascii="宋体" w:hAnsi="宋体" w:cs="宋体"/>
          <w:color w:val="auto"/>
          <w:sz w:val="84"/>
          <w:lang w:eastAsia="zh-CN"/>
        </w:rPr>
        <w:t>文</w:t>
      </w:r>
      <w:r>
        <w:rPr>
          <w:rFonts w:hint="eastAsia" w:ascii="宋体" w:hAnsi="宋体" w:cs="宋体"/>
          <w:color w:val="auto"/>
          <w:sz w:val="84"/>
        </w:rPr>
        <w:t>本</w:t>
      </w:r>
    </w:p>
    <w:p w14:paraId="7BB76F24">
      <w:pPr>
        <w:spacing w:line="720" w:lineRule="auto"/>
        <w:jc w:val="center"/>
        <w:rPr>
          <w:rFonts w:ascii="宋体" w:hAnsi="宋体" w:cs="宋体"/>
          <w:color w:val="auto"/>
          <w:sz w:val="84"/>
        </w:rPr>
      </w:pPr>
      <w:r>
        <w:rPr>
          <w:rFonts w:hint="eastAsia" w:ascii="宋体" w:hAnsi="宋体" w:cs="宋体"/>
          <w:color w:val="auto"/>
          <w:sz w:val="44"/>
          <w:szCs w:val="10"/>
        </w:rPr>
        <w:t>此为样本，以实际签订时的合同为准</w:t>
      </w:r>
    </w:p>
    <w:p w14:paraId="64C817FC">
      <w:pPr>
        <w:spacing w:line="440" w:lineRule="exact"/>
        <w:jc w:val="center"/>
        <w:rPr>
          <w:rFonts w:ascii="宋体" w:hAnsi="宋体" w:cs="宋体"/>
          <w:color w:val="auto"/>
          <w:sz w:val="36"/>
        </w:rPr>
      </w:pPr>
    </w:p>
    <w:p w14:paraId="23A110CC">
      <w:pPr>
        <w:spacing w:line="440" w:lineRule="exact"/>
        <w:jc w:val="center"/>
        <w:rPr>
          <w:rFonts w:ascii="宋体" w:hAnsi="宋体" w:cs="宋体"/>
          <w:color w:val="auto"/>
          <w:sz w:val="36"/>
        </w:rPr>
      </w:pPr>
    </w:p>
    <w:p w14:paraId="7FDF39A4">
      <w:pPr>
        <w:spacing w:line="440" w:lineRule="exact"/>
        <w:jc w:val="center"/>
        <w:rPr>
          <w:rFonts w:ascii="宋体" w:hAnsi="宋体" w:cs="宋体"/>
          <w:color w:val="auto"/>
          <w:sz w:val="36"/>
        </w:rPr>
      </w:pPr>
    </w:p>
    <w:p w14:paraId="586426E7">
      <w:pPr>
        <w:spacing w:line="440" w:lineRule="exact"/>
        <w:jc w:val="center"/>
        <w:rPr>
          <w:rFonts w:ascii="宋体" w:hAnsi="宋体" w:cs="宋体"/>
          <w:color w:val="auto"/>
          <w:sz w:val="36"/>
        </w:rPr>
      </w:pPr>
    </w:p>
    <w:p w14:paraId="468F22E9">
      <w:pPr>
        <w:spacing w:line="440" w:lineRule="exact"/>
        <w:jc w:val="center"/>
        <w:rPr>
          <w:rFonts w:ascii="宋体" w:hAnsi="宋体" w:cs="宋体"/>
          <w:color w:val="auto"/>
          <w:sz w:val="36"/>
        </w:rPr>
      </w:pPr>
    </w:p>
    <w:p w14:paraId="0E0E37C4">
      <w:pPr>
        <w:spacing w:line="440" w:lineRule="exact"/>
        <w:jc w:val="center"/>
        <w:rPr>
          <w:rFonts w:ascii="宋体" w:hAnsi="宋体" w:cs="宋体"/>
          <w:color w:val="auto"/>
          <w:sz w:val="36"/>
        </w:rPr>
      </w:pPr>
    </w:p>
    <w:p w14:paraId="217150EE">
      <w:pPr>
        <w:spacing w:line="440" w:lineRule="exact"/>
        <w:jc w:val="center"/>
        <w:rPr>
          <w:rFonts w:ascii="宋体" w:hAnsi="宋体" w:cs="宋体"/>
          <w:color w:val="auto"/>
          <w:sz w:val="36"/>
        </w:rPr>
      </w:pPr>
    </w:p>
    <w:p w14:paraId="32884C1D">
      <w:pPr>
        <w:spacing w:line="440" w:lineRule="exact"/>
        <w:jc w:val="center"/>
        <w:rPr>
          <w:rFonts w:ascii="宋体" w:hAnsi="宋体" w:cs="宋体"/>
          <w:color w:val="auto"/>
          <w:sz w:val="36"/>
        </w:rPr>
      </w:pPr>
    </w:p>
    <w:p w14:paraId="74F53E78">
      <w:pPr>
        <w:spacing w:line="440" w:lineRule="exact"/>
        <w:jc w:val="center"/>
        <w:rPr>
          <w:rFonts w:ascii="宋体" w:hAnsi="宋体" w:cs="宋体"/>
          <w:color w:val="auto"/>
          <w:sz w:val="44"/>
        </w:rPr>
      </w:pPr>
    </w:p>
    <w:p w14:paraId="7EF3AE10">
      <w:pPr>
        <w:spacing w:line="440" w:lineRule="exact"/>
        <w:jc w:val="center"/>
        <w:rPr>
          <w:rFonts w:ascii="宋体" w:hAnsi="宋体" w:cs="宋体"/>
          <w:color w:val="auto"/>
          <w:sz w:val="44"/>
        </w:rPr>
      </w:pPr>
    </w:p>
    <w:p w14:paraId="0BA415D7">
      <w:pPr>
        <w:spacing w:line="440" w:lineRule="exact"/>
        <w:jc w:val="center"/>
        <w:rPr>
          <w:rFonts w:ascii="宋体" w:hAnsi="宋体" w:cs="宋体"/>
          <w:color w:val="auto"/>
          <w:sz w:val="36"/>
        </w:rPr>
      </w:pPr>
    </w:p>
    <w:p w14:paraId="5D48C4DE">
      <w:pPr>
        <w:spacing w:line="440" w:lineRule="exact"/>
        <w:jc w:val="center"/>
        <w:rPr>
          <w:rFonts w:ascii="宋体" w:hAnsi="宋体" w:cs="宋体"/>
          <w:color w:val="auto"/>
          <w:sz w:val="36"/>
        </w:rPr>
      </w:pPr>
    </w:p>
    <w:p w14:paraId="0BE195D3">
      <w:pPr>
        <w:spacing w:line="440" w:lineRule="exact"/>
        <w:jc w:val="center"/>
        <w:rPr>
          <w:rFonts w:ascii="宋体" w:hAnsi="宋体" w:cs="宋体"/>
          <w:color w:val="auto"/>
          <w:sz w:val="36"/>
        </w:rPr>
      </w:pPr>
    </w:p>
    <w:p w14:paraId="35380D8A">
      <w:pPr>
        <w:spacing w:line="440" w:lineRule="exact"/>
        <w:rPr>
          <w:rFonts w:ascii="宋体" w:hAnsi="宋体" w:cs="宋体"/>
          <w:color w:val="auto"/>
          <w:sz w:val="36"/>
        </w:rPr>
      </w:pPr>
      <w:r>
        <w:rPr>
          <w:rFonts w:hint="eastAsia" w:ascii="宋体" w:hAnsi="宋体" w:cs="宋体"/>
          <w:color w:val="auto"/>
          <w:sz w:val="36"/>
        </w:rPr>
        <w:t xml:space="preserve">  </w:t>
      </w:r>
    </w:p>
    <w:p w14:paraId="2254A162">
      <w:pPr>
        <w:spacing w:line="440" w:lineRule="exact"/>
        <w:rPr>
          <w:rFonts w:ascii="宋体" w:hAnsi="宋体" w:cs="宋体"/>
          <w:color w:val="auto"/>
          <w:sz w:val="36"/>
        </w:rPr>
      </w:pPr>
      <w:r>
        <w:rPr>
          <w:rFonts w:hint="eastAsia" w:ascii="宋体" w:hAnsi="宋体" w:cs="宋体"/>
          <w:color w:val="auto"/>
          <w:sz w:val="36"/>
        </w:rPr>
        <w:t xml:space="preserve"> </w:t>
      </w:r>
    </w:p>
    <w:p w14:paraId="45EF1601">
      <w:pPr>
        <w:spacing w:line="440" w:lineRule="exact"/>
        <w:rPr>
          <w:rFonts w:ascii="宋体" w:hAnsi="宋体" w:cs="宋体"/>
          <w:color w:val="auto"/>
          <w:sz w:val="36"/>
        </w:rPr>
      </w:pPr>
    </w:p>
    <w:p w14:paraId="01AD4C71">
      <w:pPr>
        <w:spacing w:line="440" w:lineRule="exact"/>
        <w:rPr>
          <w:rFonts w:ascii="宋体" w:hAnsi="宋体" w:cs="宋体"/>
          <w:color w:val="auto"/>
          <w:sz w:val="36"/>
        </w:rPr>
      </w:pPr>
    </w:p>
    <w:p w14:paraId="2CFB1371">
      <w:pPr>
        <w:spacing w:line="440" w:lineRule="exact"/>
        <w:rPr>
          <w:rFonts w:ascii="宋体" w:hAnsi="宋体" w:cs="宋体"/>
          <w:color w:val="auto"/>
          <w:sz w:val="36"/>
        </w:rPr>
      </w:pPr>
    </w:p>
    <w:p w14:paraId="53132C4D">
      <w:pPr>
        <w:spacing w:line="440" w:lineRule="exact"/>
        <w:rPr>
          <w:rFonts w:ascii="宋体" w:hAnsi="宋体" w:cs="宋体"/>
          <w:color w:val="auto"/>
          <w:sz w:val="36"/>
        </w:rPr>
      </w:pPr>
    </w:p>
    <w:p w14:paraId="14FE6540">
      <w:pPr>
        <w:rPr>
          <w:rFonts w:hint="eastAsia" w:ascii="宋体" w:hAnsi="宋体" w:cs="宋体"/>
          <w:color w:val="auto"/>
          <w:sz w:val="36"/>
        </w:rPr>
      </w:pPr>
    </w:p>
    <w:p w14:paraId="24F84133">
      <w:pPr>
        <w:rPr>
          <w:rFonts w:hint="eastAsia" w:ascii="宋体" w:hAnsi="宋体" w:eastAsia="宋体" w:cs="宋体"/>
          <w:color w:val="auto"/>
          <w:sz w:val="32"/>
          <w:szCs w:val="32"/>
          <w:u w:val="single"/>
        </w:rPr>
      </w:pPr>
      <w:r>
        <w:rPr>
          <w:rFonts w:hint="eastAsia" w:ascii="宋体" w:hAnsi="宋体" w:eastAsia="宋体" w:cs="宋体"/>
          <w:color w:val="auto"/>
          <w:sz w:val="32"/>
          <w:szCs w:val="32"/>
          <w:lang w:eastAsia="zh-CN"/>
        </w:rPr>
        <w:t>出租方</w:t>
      </w:r>
      <w:r>
        <w:rPr>
          <w:rFonts w:hint="eastAsia" w:ascii="宋体" w:hAnsi="宋体" w:eastAsia="宋体" w:cs="宋体"/>
          <w:color w:val="auto"/>
          <w:sz w:val="32"/>
          <w:szCs w:val="32"/>
        </w:rPr>
        <w:t>：江门市江海区礼乐街道</w:t>
      </w:r>
      <w:r>
        <w:rPr>
          <w:rFonts w:hint="eastAsia" w:ascii="宋体" w:hAnsi="宋体" w:cs="宋体"/>
          <w:color w:val="auto"/>
          <w:sz w:val="32"/>
          <w:szCs w:val="32"/>
          <w:lang w:val="en-US" w:eastAsia="zh-CN"/>
        </w:rPr>
        <w:t>办事处</w:t>
      </w:r>
      <w:r>
        <w:rPr>
          <w:rFonts w:hint="eastAsia" w:ascii="宋体" w:hAnsi="宋体" w:cs="宋体"/>
          <w:color w:val="auto"/>
          <w:sz w:val="32"/>
          <w:szCs w:val="32"/>
          <w:u w:val="single"/>
          <w:lang w:eastAsia="zh-CN"/>
        </w:rPr>
        <w:t>新创</w:t>
      </w:r>
      <w:r>
        <w:rPr>
          <w:rFonts w:hint="eastAsia" w:ascii="宋体" w:hAnsi="宋体" w:eastAsia="宋体" w:cs="宋体"/>
          <w:color w:val="auto"/>
          <w:sz w:val="32"/>
          <w:szCs w:val="32"/>
        </w:rPr>
        <w:t>股份</w:t>
      </w:r>
      <w:r>
        <w:rPr>
          <w:rFonts w:hint="eastAsia" w:ascii="宋体" w:hAnsi="宋体" w:cs="宋体"/>
          <w:color w:val="auto"/>
          <w:sz w:val="32"/>
          <w:szCs w:val="32"/>
          <w:lang w:eastAsia="zh-CN"/>
        </w:rPr>
        <w:t>经济</w:t>
      </w:r>
      <w:r>
        <w:rPr>
          <w:rFonts w:hint="eastAsia" w:ascii="宋体" w:hAnsi="宋体" w:eastAsia="宋体" w:cs="宋体"/>
          <w:color w:val="auto"/>
          <w:sz w:val="32"/>
          <w:szCs w:val="32"/>
        </w:rPr>
        <w:t>合作联合社</w:t>
      </w:r>
    </w:p>
    <w:p w14:paraId="30938BE7">
      <w:pPr>
        <w:rPr>
          <w:rFonts w:ascii="宋体" w:hAnsi="宋体" w:cs="宋体"/>
          <w:color w:val="auto"/>
          <w:sz w:val="36"/>
        </w:rPr>
      </w:pPr>
      <w:r>
        <w:rPr>
          <w:rFonts w:hint="eastAsia" w:ascii="宋体" w:hAnsi="宋体" w:eastAsia="宋体" w:cs="宋体"/>
          <w:color w:val="auto"/>
          <w:sz w:val="32"/>
          <w:szCs w:val="32"/>
          <w:lang w:eastAsia="zh-CN"/>
        </w:rPr>
        <w:t>承租方</w:t>
      </w:r>
      <w:r>
        <w:rPr>
          <w:rFonts w:hint="eastAsia" w:ascii="宋体" w:hAnsi="宋体" w:eastAsia="宋体" w:cs="宋体"/>
          <w:color w:val="auto"/>
          <w:sz w:val="32"/>
          <w:szCs w:val="32"/>
        </w:rPr>
        <w:t>：</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rPr>
        <w:t xml:space="preserve"> </w:t>
      </w:r>
      <w:r>
        <w:rPr>
          <w:rFonts w:hint="eastAsia" w:ascii="宋体" w:hAnsi="宋体" w:cs="宋体"/>
          <w:color w:val="auto"/>
          <w:sz w:val="36"/>
          <w:szCs w:val="36"/>
        </w:rPr>
        <w:t xml:space="preserve"> </w:t>
      </w:r>
    </w:p>
    <w:p w14:paraId="211561F3">
      <w:pPr>
        <w:spacing w:line="420" w:lineRule="exact"/>
        <w:rPr>
          <w:rFonts w:hint="eastAsia" w:ascii="宋体" w:hAnsi="宋体" w:cs="宋体"/>
          <w:color w:val="auto"/>
          <w:kern w:val="0"/>
          <w:sz w:val="28"/>
        </w:rPr>
      </w:pPr>
    </w:p>
    <w:p w14:paraId="0B2B588F">
      <w:pPr>
        <w:spacing w:line="420" w:lineRule="exact"/>
        <w:rPr>
          <w:rFonts w:hint="eastAsia" w:ascii="宋体" w:hAnsi="宋体" w:cs="宋体"/>
          <w:color w:val="auto"/>
          <w:kern w:val="0"/>
          <w:sz w:val="28"/>
        </w:rPr>
      </w:pPr>
      <w:r>
        <w:rPr>
          <w:rFonts w:hint="eastAsia" w:ascii="宋体" w:hAnsi="宋体" w:cs="宋体"/>
          <w:color w:val="auto"/>
          <w:kern w:val="0"/>
          <w:sz w:val="28"/>
        </w:rPr>
        <w:t>出租方</w:t>
      </w:r>
      <w:r>
        <w:rPr>
          <w:rFonts w:hint="eastAsia" w:ascii="宋体" w:hAnsi="宋体" w:cs="宋体"/>
          <w:color w:val="auto"/>
          <w:sz w:val="28"/>
        </w:rPr>
        <w:t>（甲方）：</w:t>
      </w:r>
      <w:r>
        <w:rPr>
          <w:rFonts w:hint="eastAsia" w:ascii="宋体" w:hAnsi="宋体" w:cs="宋体"/>
          <w:color w:val="auto"/>
          <w:sz w:val="28"/>
          <w:szCs w:val="22"/>
        </w:rPr>
        <w:t>江门市江海区礼乐街道</w:t>
      </w:r>
      <w:r>
        <w:rPr>
          <w:rFonts w:hint="eastAsia" w:ascii="宋体" w:hAnsi="宋体" w:cs="宋体"/>
          <w:color w:val="auto"/>
          <w:sz w:val="28"/>
          <w:szCs w:val="22"/>
          <w:lang w:val="en-US" w:eastAsia="zh-CN"/>
        </w:rPr>
        <w:t>办事处</w:t>
      </w:r>
      <w:r>
        <w:rPr>
          <w:rFonts w:hint="eastAsia" w:ascii="宋体" w:hAnsi="宋体" w:cs="宋体"/>
          <w:color w:val="auto"/>
          <w:kern w:val="0"/>
          <w:sz w:val="28"/>
          <w:u w:val="single"/>
          <w:lang w:eastAsia="zh-CN"/>
        </w:rPr>
        <w:t>新创</w:t>
      </w:r>
      <w:r>
        <w:rPr>
          <w:rFonts w:hint="eastAsia" w:ascii="宋体" w:hAnsi="宋体" w:cs="宋体"/>
          <w:color w:val="auto"/>
          <w:kern w:val="0"/>
          <w:sz w:val="28"/>
          <w:szCs w:val="28"/>
        </w:rPr>
        <w:t>股份</w:t>
      </w:r>
      <w:r>
        <w:rPr>
          <w:rFonts w:hint="eastAsia" w:ascii="宋体" w:hAnsi="宋体" w:cs="宋体"/>
          <w:color w:val="auto"/>
          <w:kern w:val="0"/>
          <w:sz w:val="28"/>
          <w:szCs w:val="28"/>
          <w:lang w:eastAsia="zh-CN"/>
        </w:rPr>
        <w:t>经济合作</w:t>
      </w:r>
      <w:r>
        <w:rPr>
          <w:rFonts w:hint="eastAsia" w:ascii="宋体" w:hAnsi="宋体" w:cs="宋体"/>
          <w:color w:val="auto"/>
          <w:kern w:val="0"/>
          <w:sz w:val="28"/>
          <w:szCs w:val="28"/>
        </w:rPr>
        <w:t>联合社</w:t>
      </w:r>
      <w:r>
        <w:rPr>
          <w:rFonts w:hint="eastAsia" w:ascii="宋体" w:hAnsi="宋体" w:cs="宋体"/>
          <w:color w:val="auto"/>
          <w:kern w:val="0"/>
          <w:sz w:val="36"/>
        </w:rPr>
        <w:t xml:space="preserve"> </w:t>
      </w:r>
      <w:r>
        <w:rPr>
          <w:rFonts w:hint="eastAsia" w:ascii="宋体" w:hAnsi="宋体" w:cs="宋体"/>
          <w:color w:val="auto"/>
          <w:kern w:val="0"/>
          <w:sz w:val="28"/>
        </w:rPr>
        <w:t xml:space="preserve"> </w:t>
      </w:r>
    </w:p>
    <w:p w14:paraId="16308CEB">
      <w:pPr>
        <w:spacing w:line="420" w:lineRule="exact"/>
        <w:rPr>
          <w:rFonts w:hint="eastAsia" w:ascii="宋体" w:hAnsi="宋体" w:cs="宋体"/>
          <w:color w:val="auto"/>
          <w:sz w:val="28"/>
          <w:szCs w:val="28"/>
          <w:u w:val="single"/>
          <w:lang w:val="en-US" w:eastAsia="zh-CN"/>
        </w:rPr>
      </w:pPr>
      <w:r>
        <w:rPr>
          <w:rFonts w:hint="eastAsia" w:ascii="宋体" w:hAnsi="宋体" w:cs="宋体"/>
          <w:color w:val="auto"/>
          <w:kern w:val="0"/>
          <w:sz w:val="28"/>
        </w:rPr>
        <w:t>地址：</w:t>
      </w:r>
      <w:r>
        <w:rPr>
          <w:rFonts w:hint="eastAsia" w:ascii="宋体" w:hAnsi="宋体" w:cs="宋体"/>
          <w:color w:val="auto"/>
          <w:kern w:val="0"/>
          <w:sz w:val="28"/>
          <w:u w:val="single"/>
          <w:lang w:eastAsia="zh-CN"/>
        </w:rPr>
        <w:t>新创村丰安里</w:t>
      </w:r>
      <w:r>
        <w:rPr>
          <w:rFonts w:hint="eastAsia" w:ascii="宋体" w:hAnsi="宋体" w:cs="宋体"/>
          <w:color w:val="auto"/>
          <w:kern w:val="0"/>
          <w:sz w:val="28"/>
          <w:u w:val="single"/>
          <w:lang w:val="en-US" w:eastAsia="zh-CN"/>
        </w:rPr>
        <w:t>233号</w:t>
      </w:r>
      <w:r>
        <w:rPr>
          <w:rFonts w:hint="eastAsia" w:ascii="宋体" w:hAnsi="宋体" w:cs="宋体"/>
          <w:color w:val="auto"/>
          <w:kern w:val="0"/>
          <w:sz w:val="28"/>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szCs w:val="28"/>
        </w:rPr>
        <w:t>联系电话:</w:t>
      </w:r>
      <w:r>
        <w:rPr>
          <w:rFonts w:hint="eastAsia" w:ascii="宋体" w:hAnsi="宋体" w:cs="宋体"/>
          <w:color w:val="auto"/>
          <w:sz w:val="28"/>
          <w:szCs w:val="28"/>
          <w:u w:val="single"/>
          <w:lang w:val="en-US" w:eastAsia="zh-CN"/>
        </w:rPr>
        <w:t>3623520</w:t>
      </w:r>
    </w:p>
    <w:p w14:paraId="1753B006">
      <w:pPr>
        <w:spacing w:line="420" w:lineRule="exact"/>
        <w:rPr>
          <w:rFonts w:hint="eastAsia" w:ascii="宋体" w:hAnsi="宋体" w:cs="宋体"/>
          <w:color w:val="auto"/>
          <w:kern w:val="0"/>
          <w:sz w:val="28"/>
          <w:szCs w:val="28"/>
        </w:rPr>
      </w:pPr>
      <w:r>
        <w:rPr>
          <w:rFonts w:hint="eastAsia" w:ascii="宋体" w:hAnsi="宋体" w:cs="宋体"/>
          <w:color w:val="auto"/>
          <w:sz w:val="28"/>
          <w:lang w:eastAsia="zh-CN"/>
        </w:rPr>
        <w:t>收款户名：</w:t>
      </w:r>
      <w:r>
        <w:rPr>
          <w:rFonts w:hint="eastAsia" w:ascii="宋体" w:hAnsi="宋体" w:cs="宋体"/>
          <w:color w:val="auto"/>
          <w:kern w:val="0"/>
          <w:sz w:val="28"/>
          <w:u w:val="single"/>
          <w:lang w:val="en-US" w:eastAsia="zh-CN"/>
        </w:rPr>
        <w:t>江门市江海区礼乐街道办事处新创股份经济合作联合社</w:t>
      </w:r>
    </w:p>
    <w:p w14:paraId="2E3C5B71">
      <w:pPr>
        <w:spacing w:line="420" w:lineRule="exact"/>
        <w:rPr>
          <w:rFonts w:hint="eastAsia" w:ascii="宋体" w:hAnsi="宋体" w:cs="宋体"/>
          <w:color w:val="auto"/>
          <w:sz w:val="28"/>
        </w:rPr>
      </w:pPr>
      <w:r>
        <w:rPr>
          <w:rFonts w:hint="eastAsia" w:ascii="宋体" w:hAnsi="宋体" w:cs="宋体"/>
          <w:color w:val="auto"/>
          <w:kern w:val="0"/>
          <w:sz w:val="28"/>
          <w:szCs w:val="28"/>
          <w:lang w:eastAsia="zh-CN"/>
        </w:rPr>
        <w:t>户名：</w:t>
      </w:r>
      <w:r>
        <w:rPr>
          <w:rFonts w:hint="eastAsia" w:ascii="宋体" w:hAnsi="宋体" w:cs="宋体"/>
          <w:color w:val="auto"/>
          <w:kern w:val="0"/>
          <w:sz w:val="28"/>
          <w:u w:val="single"/>
          <w:lang w:val="en-US" w:eastAsia="zh-CN"/>
        </w:rPr>
        <w:t xml:space="preserve">80020000006673798 </w:t>
      </w:r>
      <w:r>
        <w:rPr>
          <w:rFonts w:hint="eastAsia" w:ascii="宋体" w:hAnsi="宋体" w:cs="宋体"/>
          <w:color w:val="auto"/>
          <w:kern w:val="0"/>
          <w:sz w:val="28"/>
          <w:szCs w:val="28"/>
          <w:lang w:val="en-US" w:eastAsia="zh-CN"/>
        </w:rPr>
        <w:t xml:space="preserve">      开户银行：</w:t>
      </w:r>
      <w:r>
        <w:rPr>
          <w:rFonts w:hint="eastAsia" w:ascii="宋体" w:hAnsi="宋体" w:cs="宋体"/>
          <w:color w:val="auto"/>
          <w:kern w:val="0"/>
          <w:sz w:val="28"/>
          <w:u w:val="single"/>
          <w:lang w:val="en-US" w:eastAsia="zh-CN"/>
        </w:rPr>
        <w:t>江门农村商业银行股份有限公司</w:t>
      </w:r>
      <w:r>
        <w:rPr>
          <w:rFonts w:hint="eastAsia" w:ascii="宋体" w:hAnsi="宋体" w:cs="宋体"/>
          <w:color w:val="auto"/>
          <w:sz w:val="28"/>
        </w:rPr>
        <w:t xml:space="preserve">  </w:t>
      </w:r>
    </w:p>
    <w:p w14:paraId="4F684AB1">
      <w:pPr>
        <w:spacing w:line="420" w:lineRule="exact"/>
        <w:rPr>
          <w:rFonts w:hint="eastAsia" w:ascii="宋体" w:hAnsi="宋体" w:cs="宋体"/>
          <w:color w:val="auto"/>
          <w:sz w:val="28"/>
          <w:szCs w:val="28"/>
        </w:rPr>
      </w:pPr>
      <w:r>
        <w:rPr>
          <w:rFonts w:hint="eastAsia" w:ascii="宋体" w:hAnsi="宋体" w:cs="宋体"/>
          <w:color w:val="auto"/>
          <w:sz w:val="28"/>
        </w:rPr>
        <w:t>承租方（乙方）：</w:t>
      </w:r>
      <w:r>
        <w:rPr>
          <w:rFonts w:hint="eastAsia" w:ascii="宋体" w:hAnsi="宋体" w:cs="宋体"/>
          <w:color w:val="auto"/>
          <w:sz w:val="28"/>
          <w:u w:val="single"/>
          <w:lang w:val="en-US" w:eastAsia="zh-CN"/>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szCs w:val="28"/>
        </w:rPr>
        <w:t>身份证号：</w:t>
      </w:r>
      <w:r>
        <w:rPr>
          <w:rFonts w:hint="eastAsia" w:ascii="宋体" w:hAnsi="宋体" w:cs="宋体"/>
          <w:color w:val="auto"/>
          <w:sz w:val="28"/>
          <w:szCs w:val="28"/>
          <w:u w:val="single"/>
          <w:lang w:val="en-US" w:eastAsia="zh-CN"/>
        </w:rPr>
        <w:t xml:space="preserve"> </w:t>
      </w:r>
      <w:r>
        <w:rPr>
          <w:rFonts w:hint="eastAsia" w:ascii="宋体" w:hAnsi="宋体" w:cs="宋体"/>
          <w:color w:val="auto"/>
          <w:sz w:val="28"/>
          <w:szCs w:val="28"/>
        </w:rPr>
        <w:t xml:space="preserve">      </w:t>
      </w:r>
    </w:p>
    <w:p w14:paraId="029F49B4">
      <w:pPr>
        <w:spacing w:line="420" w:lineRule="exact"/>
        <w:rPr>
          <w:rFonts w:hint="default" w:ascii="宋体" w:hAnsi="宋体" w:eastAsia="宋体" w:cs="宋体"/>
          <w:color w:val="auto"/>
          <w:sz w:val="28"/>
          <w:szCs w:val="28"/>
          <w:u w:val="single"/>
          <w:lang w:val="en-US" w:eastAsia="zh-CN"/>
        </w:rPr>
      </w:pPr>
      <w:r>
        <w:rPr>
          <w:rFonts w:hint="eastAsia" w:ascii="宋体" w:hAnsi="宋体" w:cs="宋体"/>
          <w:color w:val="auto"/>
          <w:sz w:val="28"/>
        </w:rPr>
        <w:t>地址：</w:t>
      </w:r>
      <w:r>
        <w:rPr>
          <w:rFonts w:hint="eastAsia" w:ascii="宋体" w:hAnsi="宋体" w:cs="宋体"/>
          <w:color w:val="auto"/>
          <w:sz w:val="28"/>
          <w:u w:val="single"/>
          <w:lang w:val="en-US" w:eastAsia="zh-CN"/>
        </w:rPr>
        <w:t xml:space="preserve"> </w:t>
      </w:r>
      <w:r>
        <w:rPr>
          <w:rFonts w:hint="eastAsia" w:ascii="宋体" w:hAnsi="宋体" w:cs="宋体"/>
          <w:color w:val="auto"/>
          <w:sz w:val="28"/>
          <w:u w:val="none"/>
          <w:lang w:val="en-US" w:eastAsia="zh-CN"/>
        </w:rPr>
        <w:t xml:space="preserve">     </w:t>
      </w:r>
      <w:r>
        <w:rPr>
          <w:rFonts w:hint="eastAsia" w:ascii="宋体" w:hAnsi="宋体" w:cs="宋体"/>
          <w:color w:val="auto"/>
          <w:sz w:val="28"/>
          <w:szCs w:val="28"/>
        </w:rPr>
        <w:t>联系电话:</w:t>
      </w:r>
      <w:r>
        <w:rPr>
          <w:rFonts w:hint="eastAsia" w:ascii="宋体" w:hAnsi="宋体" w:cs="宋体"/>
          <w:color w:val="auto"/>
          <w:sz w:val="28"/>
          <w:szCs w:val="28"/>
          <w:lang w:val="en-US" w:eastAsia="zh-CN"/>
        </w:rPr>
        <w:t xml:space="preserve"> </w:t>
      </w:r>
      <w:r>
        <w:rPr>
          <w:rFonts w:hint="eastAsia" w:ascii="宋体" w:hAnsi="宋体" w:cs="宋体"/>
          <w:color w:val="auto"/>
          <w:sz w:val="28"/>
          <w:szCs w:val="28"/>
          <w:u w:val="single"/>
          <w:lang w:val="en-US" w:eastAsia="zh-CN"/>
        </w:rPr>
        <w:t xml:space="preserve"> </w:t>
      </w:r>
    </w:p>
    <w:p w14:paraId="73E8895A">
      <w:pPr>
        <w:spacing w:line="420" w:lineRule="exact"/>
        <w:rPr>
          <w:rFonts w:hint="eastAsia" w:ascii="宋体" w:hAnsi="宋体" w:cs="宋体"/>
          <w:color w:val="auto"/>
          <w:sz w:val="28"/>
          <w:szCs w:val="28"/>
          <w:u w:val="single"/>
          <w:lang w:val="en-US" w:eastAsia="zh-CN"/>
        </w:rPr>
      </w:pPr>
    </w:p>
    <w:p w14:paraId="3C3CCEC2">
      <w:pPr>
        <w:spacing w:line="360" w:lineRule="exact"/>
        <w:rPr>
          <w:rFonts w:ascii="宋体" w:hAnsi="宋体" w:cs="宋体"/>
          <w:b/>
          <w:bCs/>
          <w:color w:val="auto"/>
          <w:sz w:val="28"/>
          <w:u w:val="single"/>
        </w:rPr>
      </w:pPr>
      <w:r>
        <w:rPr>
          <w:rFonts w:hint="eastAsia" w:ascii="宋体" w:hAnsi="宋体" w:cs="宋体"/>
          <w:b/>
          <w:bCs/>
          <w:color w:val="auto"/>
          <w:sz w:val="28"/>
          <w:u w:val="none"/>
        </w:rPr>
        <w:t xml:space="preserve">第一条   </w:t>
      </w:r>
      <w:r>
        <w:rPr>
          <w:rFonts w:hint="eastAsia" w:ascii="宋体" w:hAnsi="宋体" w:cs="宋体"/>
          <w:b/>
          <w:bCs/>
          <w:color w:val="auto"/>
          <w:sz w:val="28"/>
        </w:rPr>
        <w:t>租赁项目、期限及缴款金额</w:t>
      </w:r>
      <w:r>
        <w:rPr>
          <w:rFonts w:hint="eastAsia" w:ascii="宋体" w:hAnsi="宋体" w:cs="宋体"/>
          <w:color w:val="auto"/>
          <w:sz w:val="28"/>
        </w:rPr>
        <w:t>：</w:t>
      </w:r>
    </w:p>
    <w:tbl>
      <w:tblPr>
        <w:tblStyle w:val="6"/>
        <w:tblW w:w="983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822"/>
        <w:gridCol w:w="2349"/>
        <w:gridCol w:w="5"/>
        <w:gridCol w:w="562"/>
        <w:gridCol w:w="3677"/>
      </w:tblGrid>
      <w:tr w14:paraId="14A8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18" w:type="dxa"/>
            <w:tcBorders>
              <w:top w:val="single" w:color="auto" w:sz="4" w:space="0"/>
              <w:left w:val="single" w:color="auto" w:sz="4" w:space="0"/>
              <w:bottom w:val="single" w:color="auto" w:sz="4" w:space="0"/>
              <w:right w:val="single" w:color="auto" w:sz="4" w:space="0"/>
            </w:tcBorders>
            <w:vAlign w:val="center"/>
          </w:tcPr>
          <w:p w14:paraId="676BB1E9">
            <w:pPr>
              <w:spacing w:line="440" w:lineRule="exact"/>
              <w:jc w:val="center"/>
              <w:rPr>
                <w:rFonts w:ascii="宋体" w:hAnsi="宋体" w:cs="宋体"/>
                <w:color w:val="auto"/>
                <w:sz w:val="28"/>
                <w:szCs w:val="24"/>
              </w:rPr>
            </w:pPr>
            <w:r>
              <w:rPr>
                <w:rFonts w:hint="eastAsia" w:ascii="宋体" w:hAnsi="宋体" w:cs="宋体"/>
                <w:color w:val="auto"/>
                <w:sz w:val="28"/>
              </w:rPr>
              <w:t>租赁项目</w:t>
            </w:r>
          </w:p>
        </w:tc>
        <w:tc>
          <w:tcPr>
            <w:tcW w:w="1822" w:type="dxa"/>
            <w:tcBorders>
              <w:top w:val="single" w:color="auto" w:sz="4" w:space="0"/>
              <w:left w:val="single" w:color="auto" w:sz="4" w:space="0"/>
              <w:bottom w:val="single" w:color="auto" w:sz="4" w:space="0"/>
              <w:right w:val="single" w:color="auto" w:sz="4" w:space="0"/>
            </w:tcBorders>
            <w:vAlign w:val="center"/>
          </w:tcPr>
          <w:p w14:paraId="6F5184A6">
            <w:pPr>
              <w:spacing w:line="440" w:lineRule="exact"/>
              <w:ind w:firstLine="560" w:firstLineChars="200"/>
              <w:rPr>
                <w:rFonts w:ascii="宋体" w:hAnsi="宋体" w:cs="宋体"/>
                <w:color w:val="auto"/>
                <w:sz w:val="28"/>
                <w:szCs w:val="24"/>
              </w:rPr>
            </w:pPr>
            <w:r>
              <w:rPr>
                <w:rFonts w:hint="eastAsia" w:ascii="宋体" w:hAnsi="宋体" w:cs="宋体"/>
                <w:color w:val="auto"/>
                <w:sz w:val="28"/>
              </w:rPr>
              <w:t>土地</w:t>
            </w:r>
          </w:p>
        </w:tc>
        <w:tc>
          <w:tcPr>
            <w:tcW w:w="2916" w:type="dxa"/>
            <w:gridSpan w:val="3"/>
            <w:tcBorders>
              <w:top w:val="single" w:color="auto" w:sz="4" w:space="0"/>
              <w:left w:val="single" w:color="auto" w:sz="4" w:space="0"/>
              <w:bottom w:val="single" w:color="auto" w:sz="4" w:space="0"/>
              <w:right w:val="single" w:color="auto" w:sz="4" w:space="0"/>
            </w:tcBorders>
            <w:vAlign w:val="center"/>
          </w:tcPr>
          <w:p w14:paraId="1C8A099D">
            <w:pPr>
              <w:spacing w:line="440" w:lineRule="exact"/>
              <w:rPr>
                <w:rFonts w:ascii="宋体" w:hAnsi="宋体" w:cs="宋体"/>
                <w:color w:val="auto"/>
                <w:sz w:val="28"/>
                <w:szCs w:val="24"/>
              </w:rPr>
            </w:pPr>
            <w:r>
              <w:rPr>
                <w:rFonts w:hint="eastAsia" w:ascii="宋体" w:hAnsi="宋体" w:cs="宋体"/>
                <w:color w:val="auto"/>
                <w:sz w:val="28"/>
                <w:lang w:eastAsia="zh-CN"/>
              </w:rPr>
              <w:t>资产</w:t>
            </w:r>
            <w:r>
              <w:rPr>
                <w:rFonts w:hint="eastAsia" w:ascii="宋体" w:hAnsi="宋体" w:cs="宋体"/>
                <w:color w:val="auto"/>
                <w:sz w:val="28"/>
              </w:rPr>
              <w:t>面积：</w:t>
            </w:r>
            <w:r>
              <w:rPr>
                <w:rFonts w:hint="eastAsia" w:ascii="宋体" w:hAnsi="宋体" w:cs="宋体"/>
                <w:color w:val="auto"/>
                <w:sz w:val="28"/>
                <w:lang w:val="en-US" w:eastAsia="zh-CN"/>
              </w:rPr>
              <w:t>25亩</w:t>
            </w:r>
          </w:p>
        </w:tc>
        <w:tc>
          <w:tcPr>
            <w:tcW w:w="3677" w:type="dxa"/>
            <w:tcBorders>
              <w:top w:val="single" w:color="auto" w:sz="4" w:space="0"/>
              <w:left w:val="single" w:color="auto" w:sz="4" w:space="0"/>
              <w:bottom w:val="single" w:color="auto" w:sz="4" w:space="0"/>
              <w:right w:val="single" w:color="auto" w:sz="4" w:space="0"/>
            </w:tcBorders>
            <w:vAlign w:val="center"/>
          </w:tcPr>
          <w:p w14:paraId="74837F38">
            <w:pPr>
              <w:spacing w:line="440" w:lineRule="exact"/>
              <w:rPr>
                <w:rFonts w:hint="eastAsia" w:ascii="宋体" w:hAnsi="宋体" w:eastAsia="宋体" w:cs="宋体"/>
                <w:color w:val="auto"/>
                <w:sz w:val="28"/>
                <w:szCs w:val="24"/>
                <w:lang w:eastAsia="zh-CN"/>
              </w:rPr>
            </w:pPr>
            <w:r>
              <w:rPr>
                <w:rFonts w:hint="eastAsia" w:ascii="宋体" w:hAnsi="宋体" w:cs="宋体"/>
                <w:color w:val="auto"/>
                <w:sz w:val="28"/>
              </w:rPr>
              <w:t>地 址：</w:t>
            </w:r>
            <w:r>
              <w:rPr>
                <w:rFonts w:hint="eastAsia" w:ascii="宋体" w:hAnsi="宋体" w:cs="宋体"/>
                <w:color w:val="auto"/>
                <w:sz w:val="28"/>
                <w:lang w:eastAsia="zh-CN"/>
              </w:rPr>
              <w:t>新创二组果红围</w:t>
            </w:r>
          </w:p>
        </w:tc>
      </w:tr>
      <w:tr w14:paraId="1207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18" w:type="dxa"/>
            <w:tcBorders>
              <w:top w:val="single" w:color="auto" w:sz="4" w:space="0"/>
              <w:left w:val="single" w:color="auto" w:sz="4" w:space="0"/>
              <w:bottom w:val="single" w:color="auto" w:sz="4" w:space="0"/>
              <w:right w:val="single" w:color="auto" w:sz="4" w:space="0"/>
            </w:tcBorders>
            <w:vAlign w:val="center"/>
          </w:tcPr>
          <w:p w14:paraId="7656E954">
            <w:pPr>
              <w:spacing w:line="440" w:lineRule="exact"/>
              <w:jc w:val="center"/>
              <w:rPr>
                <w:rFonts w:ascii="宋体" w:hAnsi="宋体" w:cs="宋体"/>
                <w:color w:val="auto"/>
                <w:sz w:val="28"/>
                <w:szCs w:val="24"/>
              </w:rPr>
            </w:pPr>
            <w:r>
              <w:rPr>
                <w:rFonts w:hint="eastAsia" w:ascii="宋体" w:hAnsi="宋体" w:cs="宋体"/>
                <w:color w:val="auto"/>
                <w:sz w:val="28"/>
              </w:rPr>
              <w:t>租赁期限</w:t>
            </w:r>
          </w:p>
        </w:tc>
        <w:tc>
          <w:tcPr>
            <w:tcW w:w="8415" w:type="dxa"/>
            <w:gridSpan w:val="5"/>
            <w:tcBorders>
              <w:top w:val="single" w:color="auto" w:sz="4" w:space="0"/>
              <w:left w:val="single" w:color="auto" w:sz="4" w:space="0"/>
              <w:bottom w:val="single" w:color="auto" w:sz="4" w:space="0"/>
              <w:right w:val="single" w:color="auto" w:sz="4" w:space="0"/>
            </w:tcBorders>
            <w:vAlign w:val="center"/>
          </w:tcPr>
          <w:p w14:paraId="0DCAA40D">
            <w:pPr>
              <w:spacing w:line="440" w:lineRule="exact"/>
              <w:jc w:val="center"/>
              <w:rPr>
                <w:rFonts w:ascii="宋体" w:hAnsi="宋体" w:cs="宋体"/>
                <w:color w:val="auto"/>
                <w:sz w:val="28"/>
                <w:szCs w:val="24"/>
              </w:rPr>
            </w:pPr>
            <w:r>
              <w:rPr>
                <w:rFonts w:hint="eastAsia" w:ascii="宋体" w:hAnsi="宋体" w:cs="宋体"/>
                <w:color w:val="auto"/>
                <w:sz w:val="28"/>
              </w:rPr>
              <w:t>租期：</w:t>
            </w:r>
            <w:r>
              <w:rPr>
                <w:rFonts w:hint="eastAsia" w:ascii="宋体" w:hAnsi="宋体" w:cs="宋体"/>
                <w:color w:val="auto"/>
                <w:sz w:val="28"/>
                <w:lang w:val="en-US" w:eastAsia="zh-CN"/>
              </w:rPr>
              <w:t>5</w:t>
            </w:r>
            <w:r>
              <w:rPr>
                <w:rFonts w:hint="eastAsia" w:ascii="宋体" w:hAnsi="宋体" w:cs="宋体"/>
                <w:color w:val="auto"/>
                <w:sz w:val="28"/>
              </w:rPr>
              <w:t>年，  自</w:t>
            </w:r>
            <w:r>
              <w:rPr>
                <w:rFonts w:hint="eastAsia" w:ascii="宋体" w:hAnsi="宋体" w:cs="宋体"/>
                <w:color w:val="auto"/>
                <w:sz w:val="28"/>
                <w:lang w:val="en-US" w:eastAsia="zh-CN"/>
              </w:rPr>
              <w:t>2026</w:t>
            </w:r>
            <w:r>
              <w:rPr>
                <w:rFonts w:hint="eastAsia" w:ascii="宋体" w:hAnsi="宋体" w:cs="宋体"/>
                <w:color w:val="auto"/>
                <w:sz w:val="28"/>
              </w:rPr>
              <w:t>年</w:t>
            </w:r>
            <w:r>
              <w:rPr>
                <w:rFonts w:hint="eastAsia" w:ascii="宋体" w:hAnsi="宋体" w:cs="宋体"/>
                <w:color w:val="auto"/>
                <w:sz w:val="28"/>
                <w:lang w:val="en-US" w:eastAsia="zh-CN"/>
              </w:rPr>
              <w:t>10</w:t>
            </w:r>
            <w:r>
              <w:rPr>
                <w:rFonts w:hint="eastAsia" w:ascii="宋体" w:hAnsi="宋体" w:cs="宋体"/>
                <w:color w:val="auto"/>
                <w:sz w:val="28"/>
              </w:rPr>
              <w:t>月</w:t>
            </w:r>
            <w:r>
              <w:rPr>
                <w:rFonts w:hint="eastAsia" w:ascii="宋体" w:hAnsi="宋体" w:cs="宋体"/>
                <w:color w:val="auto"/>
                <w:sz w:val="28"/>
                <w:lang w:val="en-US" w:eastAsia="zh-CN"/>
              </w:rPr>
              <w:t>1</w:t>
            </w:r>
            <w:r>
              <w:rPr>
                <w:rFonts w:hint="eastAsia" w:ascii="宋体" w:hAnsi="宋体" w:cs="宋体"/>
                <w:color w:val="auto"/>
                <w:sz w:val="28"/>
              </w:rPr>
              <w:t>日至</w:t>
            </w:r>
            <w:r>
              <w:rPr>
                <w:rFonts w:hint="eastAsia" w:ascii="宋体" w:hAnsi="宋体" w:cs="宋体"/>
                <w:color w:val="auto"/>
                <w:sz w:val="28"/>
                <w:lang w:val="en-US" w:eastAsia="zh-CN"/>
              </w:rPr>
              <w:t>2031</w:t>
            </w:r>
            <w:r>
              <w:rPr>
                <w:rFonts w:hint="eastAsia" w:ascii="宋体" w:hAnsi="宋体" w:cs="宋体"/>
                <w:color w:val="auto"/>
                <w:sz w:val="28"/>
              </w:rPr>
              <w:t>年</w:t>
            </w:r>
            <w:r>
              <w:rPr>
                <w:rFonts w:hint="eastAsia" w:ascii="宋体" w:hAnsi="宋体" w:cs="宋体"/>
                <w:color w:val="auto"/>
                <w:sz w:val="28"/>
                <w:lang w:val="en-US" w:eastAsia="zh-CN"/>
              </w:rPr>
              <w:t>9</w:t>
            </w:r>
            <w:r>
              <w:rPr>
                <w:rFonts w:hint="eastAsia" w:ascii="宋体" w:hAnsi="宋体" w:cs="宋体"/>
                <w:color w:val="auto"/>
                <w:sz w:val="28"/>
              </w:rPr>
              <w:t>月</w:t>
            </w:r>
            <w:r>
              <w:rPr>
                <w:rFonts w:hint="eastAsia" w:ascii="宋体" w:hAnsi="宋体" w:cs="宋体"/>
                <w:color w:val="auto"/>
                <w:sz w:val="28"/>
                <w:lang w:val="en-US" w:eastAsia="zh-CN"/>
              </w:rPr>
              <w:t>30</w:t>
            </w:r>
            <w:r>
              <w:rPr>
                <w:rFonts w:hint="eastAsia" w:ascii="宋体" w:hAnsi="宋体" w:cs="宋体"/>
                <w:color w:val="auto"/>
                <w:sz w:val="28"/>
              </w:rPr>
              <w:t>日止(</w:t>
            </w:r>
            <w:r>
              <w:rPr>
                <w:rFonts w:hint="eastAsia" w:ascii="宋体" w:hAnsi="宋体" w:cs="宋体"/>
                <w:color w:val="auto"/>
                <w:sz w:val="28"/>
                <w:lang w:eastAsia="zh-CN"/>
              </w:rPr>
              <w:t>公</w:t>
            </w:r>
            <w:r>
              <w:rPr>
                <w:rFonts w:hint="eastAsia" w:ascii="宋体" w:hAnsi="宋体" w:cs="宋体"/>
                <w:color w:val="auto"/>
                <w:sz w:val="28"/>
              </w:rPr>
              <w:t>历计)</w:t>
            </w:r>
          </w:p>
        </w:tc>
      </w:tr>
      <w:tr w14:paraId="14D0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18" w:type="dxa"/>
            <w:tcBorders>
              <w:top w:val="single" w:color="auto" w:sz="4" w:space="0"/>
              <w:left w:val="single" w:color="auto" w:sz="4" w:space="0"/>
              <w:bottom w:val="single" w:color="auto" w:sz="4" w:space="0"/>
              <w:right w:val="single" w:color="auto" w:sz="4" w:space="0"/>
            </w:tcBorders>
            <w:vAlign w:val="center"/>
          </w:tcPr>
          <w:p w14:paraId="191C287C">
            <w:pPr>
              <w:spacing w:line="440" w:lineRule="exact"/>
              <w:jc w:val="center"/>
              <w:rPr>
                <w:rFonts w:ascii="宋体" w:hAnsi="宋体" w:cs="宋体"/>
                <w:color w:val="auto"/>
                <w:sz w:val="28"/>
                <w:szCs w:val="24"/>
              </w:rPr>
            </w:pPr>
            <w:r>
              <w:rPr>
                <w:rFonts w:hint="eastAsia" w:ascii="宋体" w:hAnsi="宋体" w:cs="宋体"/>
                <w:color w:val="auto"/>
                <w:sz w:val="28"/>
              </w:rPr>
              <w:t>租金计算</w:t>
            </w:r>
          </w:p>
        </w:tc>
        <w:tc>
          <w:tcPr>
            <w:tcW w:w="8415" w:type="dxa"/>
            <w:gridSpan w:val="5"/>
            <w:tcBorders>
              <w:top w:val="single" w:color="auto" w:sz="4" w:space="0"/>
              <w:left w:val="single" w:color="auto" w:sz="4" w:space="0"/>
              <w:bottom w:val="single" w:color="auto" w:sz="4" w:space="0"/>
              <w:right w:val="single" w:color="auto" w:sz="4" w:space="0"/>
            </w:tcBorders>
            <w:vAlign w:val="center"/>
          </w:tcPr>
          <w:p w14:paraId="0886600D">
            <w:pPr>
              <w:spacing w:line="440" w:lineRule="exact"/>
              <w:ind w:firstLine="560" w:firstLineChars="200"/>
              <w:rPr>
                <w:rFonts w:ascii="宋体" w:hAnsi="宋体" w:cs="宋体"/>
                <w:color w:val="auto"/>
                <w:sz w:val="28"/>
                <w:szCs w:val="24"/>
              </w:rPr>
            </w:pPr>
            <w:r>
              <w:rPr>
                <w:rFonts w:hint="eastAsia" w:ascii="宋体" w:hAnsi="宋体" w:cs="宋体"/>
                <w:color w:val="auto"/>
                <w:sz w:val="28"/>
              </w:rPr>
              <w:t xml:space="preserve"> </w:t>
            </w:r>
            <w:r>
              <w:rPr>
                <w:rFonts w:hint="eastAsia" w:ascii="宋体" w:hAnsi="宋体" w:cs="宋体"/>
                <w:color w:val="auto"/>
                <w:sz w:val="28"/>
                <w:lang w:val="en-US" w:eastAsia="zh-CN"/>
              </w:rPr>
              <w:t xml:space="preserve"> </w:t>
            </w:r>
            <w:r>
              <w:rPr>
                <w:rFonts w:hint="eastAsia" w:ascii="宋体" w:hAnsi="宋体" w:cs="宋体"/>
                <w:color w:val="auto"/>
                <w:sz w:val="28"/>
              </w:rPr>
              <w:t>元/</w:t>
            </w:r>
            <w:r>
              <w:rPr>
                <w:rFonts w:hint="eastAsia" w:ascii="宋体" w:hAnsi="宋体" w:cs="宋体"/>
                <w:color w:val="auto"/>
                <w:sz w:val="28"/>
                <w:lang w:eastAsia="zh-CN"/>
              </w:rPr>
              <w:t>亩</w:t>
            </w:r>
            <w:r>
              <w:rPr>
                <w:rFonts w:hint="eastAsia" w:ascii="宋体" w:hAnsi="宋体" w:cs="宋体"/>
                <w:color w:val="auto"/>
                <w:sz w:val="28"/>
              </w:rPr>
              <w:t xml:space="preserve">/年           </w:t>
            </w:r>
          </w:p>
        </w:tc>
      </w:tr>
      <w:tr w14:paraId="79D4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18" w:type="dxa"/>
            <w:tcBorders>
              <w:top w:val="single" w:color="auto" w:sz="4" w:space="0"/>
              <w:left w:val="single" w:color="auto" w:sz="4" w:space="0"/>
              <w:bottom w:val="single" w:color="auto" w:sz="4" w:space="0"/>
              <w:right w:val="single" w:color="auto" w:sz="4" w:space="0"/>
            </w:tcBorders>
            <w:vAlign w:val="center"/>
          </w:tcPr>
          <w:p w14:paraId="5484D42B">
            <w:pPr>
              <w:spacing w:line="440" w:lineRule="exact"/>
              <w:jc w:val="center"/>
              <w:rPr>
                <w:rFonts w:ascii="宋体" w:hAnsi="宋体" w:cs="宋体"/>
                <w:color w:val="auto"/>
                <w:sz w:val="28"/>
                <w:szCs w:val="24"/>
              </w:rPr>
            </w:pPr>
            <w:r>
              <w:rPr>
                <w:rFonts w:hint="eastAsia" w:ascii="宋体" w:hAnsi="宋体" w:cs="宋体"/>
                <w:color w:val="auto"/>
                <w:sz w:val="28"/>
              </w:rPr>
              <w:t>租金总额</w:t>
            </w:r>
          </w:p>
        </w:tc>
        <w:tc>
          <w:tcPr>
            <w:tcW w:w="4171" w:type="dxa"/>
            <w:gridSpan w:val="2"/>
            <w:tcBorders>
              <w:top w:val="single" w:color="auto" w:sz="4" w:space="0"/>
              <w:left w:val="single" w:color="auto" w:sz="4" w:space="0"/>
              <w:bottom w:val="single" w:color="auto" w:sz="4" w:space="0"/>
              <w:right w:val="single" w:color="auto" w:sz="4" w:space="0"/>
            </w:tcBorders>
            <w:vAlign w:val="center"/>
          </w:tcPr>
          <w:p w14:paraId="0A02ECF6">
            <w:pPr>
              <w:spacing w:line="440" w:lineRule="exact"/>
              <w:rPr>
                <w:rFonts w:ascii="宋体" w:hAnsi="宋体" w:cs="宋体"/>
                <w:color w:val="auto"/>
                <w:sz w:val="28"/>
                <w:szCs w:val="24"/>
              </w:rPr>
            </w:pPr>
            <w:r>
              <w:rPr>
                <w:rFonts w:hint="eastAsia" w:ascii="宋体" w:hAnsi="宋体" w:cs="宋体"/>
                <w:color w:val="auto"/>
                <w:sz w:val="28"/>
              </w:rPr>
              <w:t xml:space="preserve"> </w:t>
            </w:r>
            <w:r>
              <w:rPr>
                <w:rFonts w:hint="eastAsia" w:ascii="宋体" w:hAnsi="宋体" w:cs="宋体"/>
                <w:color w:val="auto"/>
                <w:sz w:val="28"/>
                <w:lang w:eastAsia="zh-CN"/>
              </w:rPr>
              <w:t>　</w:t>
            </w:r>
            <w:r>
              <w:rPr>
                <w:rFonts w:hint="eastAsia" w:ascii="宋体" w:hAnsi="宋体" w:cs="宋体"/>
                <w:color w:val="auto"/>
                <w:sz w:val="28"/>
                <w:lang w:val="en-US" w:eastAsia="zh-CN"/>
              </w:rPr>
              <w:t xml:space="preserve">   </w:t>
            </w:r>
            <w:r>
              <w:rPr>
                <w:rFonts w:hint="eastAsia" w:ascii="宋体" w:hAnsi="宋体" w:cs="宋体"/>
                <w:color w:val="auto"/>
                <w:sz w:val="28"/>
              </w:rPr>
              <w:t>元</w:t>
            </w:r>
          </w:p>
        </w:tc>
        <w:tc>
          <w:tcPr>
            <w:tcW w:w="4244" w:type="dxa"/>
            <w:gridSpan w:val="3"/>
            <w:tcBorders>
              <w:top w:val="single" w:color="auto" w:sz="4" w:space="0"/>
              <w:left w:val="single" w:color="auto" w:sz="4" w:space="0"/>
              <w:bottom w:val="single" w:color="auto" w:sz="4" w:space="0"/>
              <w:right w:val="single" w:color="auto" w:sz="4" w:space="0"/>
            </w:tcBorders>
            <w:vAlign w:val="center"/>
          </w:tcPr>
          <w:p w14:paraId="0414AC44">
            <w:pPr>
              <w:spacing w:line="440" w:lineRule="exact"/>
              <w:rPr>
                <w:rFonts w:hint="eastAsia" w:ascii="宋体" w:hAnsi="宋体" w:cs="宋体"/>
                <w:color w:val="auto"/>
                <w:sz w:val="28"/>
              </w:rPr>
            </w:pPr>
            <w:r>
              <w:rPr>
                <w:rFonts w:hint="eastAsia" w:ascii="宋体" w:hAnsi="宋体" w:cs="宋体"/>
                <w:color w:val="auto"/>
                <w:sz w:val="28"/>
              </w:rPr>
              <w:t>合同定金：</w:t>
            </w:r>
            <w:r>
              <w:rPr>
                <w:rFonts w:hint="eastAsia" w:ascii="宋体" w:hAnsi="宋体" w:cs="宋体"/>
                <w:color w:val="auto"/>
                <w:sz w:val="28"/>
                <w:lang w:val="en-US" w:eastAsia="zh-CN"/>
              </w:rPr>
              <w:t xml:space="preserve">  </w:t>
            </w:r>
            <w:r>
              <w:rPr>
                <w:rFonts w:hint="eastAsia" w:ascii="宋体" w:hAnsi="宋体" w:cs="宋体"/>
                <w:color w:val="auto"/>
                <w:sz w:val="28"/>
              </w:rPr>
              <w:t>元</w:t>
            </w:r>
          </w:p>
        </w:tc>
      </w:tr>
      <w:tr w14:paraId="6A4D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18" w:type="dxa"/>
            <w:vMerge w:val="restart"/>
            <w:tcBorders>
              <w:top w:val="single" w:color="auto" w:sz="4" w:space="0"/>
              <w:left w:val="single" w:color="auto" w:sz="4" w:space="0"/>
              <w:bottom w:val="single" w:color="auto" w:sz="4" w:space="0"/>
              <w:right w:val="single" w:color="auto" w:sz="4" w:space="0"/>
            </w:tcBorders>
          </w:tcPr>
          <w:p w14:paraId="76EB2642">
            <w:pPr>
              <w:spacing w:line="440" w:lineRule="exact"/>
              <w:jc w:val="left"/>
              <w:rPr>
                <w:rFonts w:hint="eastAsia" w:ascii="宋体" w:hAnsi="宋体" w:cs="宋体"/>
                <w:color w:val="auto"/>
                <w:sz w:val="28"/>
              </w:rPr>
            </w:pPr>
          </w:p>
          <w:p w14:paraId="6B2C7680">
            <w:pPr>
              <w:spacing w:line="440" w:lineRule="exact"/>
              <w:jc w:val="left"/>
              <w:rPr>
                <w:rFonts w:ascii="宋体" w:hAnsi="宋体" w:cs="宋体"/>
                <w:color w:val="auto"/>
                <w:sz w:val="28"/>
                <w:szCs w:val="24"/>
              </w:rPr>
            </w:pPr>
            <w:r>
              <w:rPr>
                <w:rFonts w:hint="eastAsia" w:ascii="宋体" w:hAnsi="宋体" w:cs="宋体"/>
                <w:color w:val="auto"/>
                <w:sz w:val="28"/>
              </w:rPr>
              <w:t>租期各年应缴租金额</w:t>
            </w:r>
          </w:p>
        </w:tc>
        <w:tc>
          <w:tcPr>
            <w:tcW w:w="4176" w:type="dxa"/>
            <w:gridSpan w:val="3"/>
            <w:tcBorders>
              <w:top w:val="single" w:color="auto" w:sz="4" w:space="0"/>
              <w:left w:val="single" w:color="auto" w:sz="4" w:space="0"/>
              <w:bottom w:val="single" w:color="auto" w:sz="4" w:space="0"/>
              <w:right w:val="single" w:color="auto" w:sz="4" w:space="0"/>
            </w:tcBorders>
          </w:tcPr>
          <w:p w14:paraId="1C7B847D">
            <w:pPr>
              <w:spacing w:line="440" w:lineRule="exact"/>
              <w:jc w:val="center"/>
              <w:rPr>
                <w:rFonts w:ascii="宋体" w:hAnsi="宋体" w:cs="宋体"/>
                <w:color w:val="auto"/>
                <w:sz w:val="28"/>
                <w:szCs w:val="24"/>
                <w:u w:val="single"/>
              </w:rPr>
            </w:pP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2026</w:t>
            </w:r>
            <w:r>
              <w:rPr>
                <w:rFonts w:hint="eastAsia" w:ascii="宋体" w:hAnsi="宋体" w:cs="宋体"/>
                <w:color w:val="auto"/>
                <w:sz w:val="28"/>
              </w:rPr>
              <w:t>年</w:t>
            </w:r>
            <w:r>
              <w:rPr>
                <w:rFonts w:hint="eastAsia" w:ascii="宋体" w:hAnsi="宋体" w:cs="宋体"/>
                <w:color w:val="auto"/>
                <w:sz w:val="28"/>
                <w:lang w:val="en-US" w:eastAsia="zh-CN"/>
              </w:rPr>
              <w:t>10-12月</w:t>
            </w: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 xml:space="preserve"> </w:t>
            </w:r>
            <w:r>
              <w:rPr>
                <w:rFonts w:hint="eastAsia" w:ascii="宋体" w:hAnsi="宋体" w:cs="宋体"/>
                <w:color w:val="auto"/>
                <w:sz w:val="28"/>
                <w:u w:val="single"/>
              </w:rPr>
              <w:t xml:space="preserve"> </w:t>
            </w:r>
            <w:r>
              <w:rPr>
                <w:rFonts w:hint="eastAsia" w:ascii="宋体" w:hAnsi="宋体" w:cs="宋体"/>
                <w:color w:val="auto"/>
                <w:sz w:val="28"/>
              </w:rPr>
              <w:t>元</w:t>
            </w:r>
          </w:p>
        </w:tc>
        <w:tc>
          <w:tcPr>
            <w:tcW w:w="4239" w:type="dxa"/>
            <w:gridSpan w:val="2"/>
            <w:tcBorders>
              <w:top w:val="single" w:color="auto" w:sz="4" w:space="0"/>
              <w:left w:val="single" w:color="auto" w:sz="4" w:space="0"/>
              <w:bottom w:val="single" w:color="auto" w:sz="4" w:space="0"/>
              <w:right w:val="single" w:color="auto" w:sz="4" w:space="0"/>
            </w:tcBorders>
          </w:tcPr>
          <w:p w14:paraId="0E0B4698">
            <w:pPr>
              <w:spacing w:line="440" w:lineRule="exact"/>
              <w:jc w:val="center"/>
              <w:rPr>
                <w:rFonts w:ascii="宋体" w:hAnsi="宋体" w:cs="宋体"/>
                <w:color w:val="auto"/>
                <w:sz w:val="28"/>
                <w:szCs w:val="24"/>
                <w:u w:val="single"/>
              </w:rPr>
            </w:pP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2027</w:t>
            </w:r>
            <w:r>
              <w:rPr>
                <w:rFonts w:hint="eastAsia" w:ascii="宋体" w:hAnsi="宋体" w:cs="宋体"/>
                <w:color w:val="auto"/>
                <w:sz w:val="28"/>
                <w:u w:val="single"/>
              </w:rPr>
              <w:t xml:space="preserve"> </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 xml:space="preserve"> </w:t>
            </w:r>
            <w:r>
              <w:rPr>
                <w:rFonts w:hint="eastAsia" w:ascii="宋体" w:hAnsi="宋体" w:cs="宋体"/>
                <w:color w:val="auto"/>
                <w:sz w:val="28"/>
                <w:u w:val="single"/>
              </w:rPr>
              <w:t xml:space="preserve"> </w:t>
            </w:r>
            <w:r>
              <w:rPr>
                <w:rFonts w:hint="eastAsia" w:ascii="宋体" w:hAnsi="宋体" w:cs="宋体"/>
                <w:color w:val="auto"/>
                <w:sz w:val="28"/>
              </w:rPr>
              <w:t>元</w:t>
            </w:r>
          </w:p>
        </w:tc>
      </w:tr>
      <w:tr w14:paraId="218A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18" w:type="dxa"/>
            <w:vMerge w:val="continue"/>
            <w:tcBorders>
              <w:top w:val="single" w:color="auto" w:sz="4" w:space="0"/>
              <w:left w:val="single" w:color="auto" w:sz="4" w:space="0"/>
              <w:bottom w:val="single" w:color="auto" w:sz="4" w:space="0"/>
              <w:right w:val="single" w:color="auto" w:sz="4" w:space="0"/>
            </w:tcBorders>
            <w:vAlign w:val="center"/>
          </w:tcPr>
          <w:p w14:paraId="660AED98">
            <w:pPr>
              <w:widowControl/>
              <w:jc w:val="left"/>
              <w:rPr>
                <w:rFonts w:ascii="宋体" w:hAnsi="宋体" w:cs="宋体"/>
                <w:color w:val="auto"/>
                <w:sz w:val="28"/>
                <w:szCs w:val="24"/>
              </w:rPr>
            </w:pPr>
          </w:p>
        </w:tc>
        <w:tc>
          <w:tcPr>
            <w:tcW w:w="4176" w:type="dxa"/>
            <w:gridSpan w:val="3"/>
            <w:tcBorders>
              <w:top w:val="single" w:color="auto" w:sz="4" w:space="0"/>
              <w:left w:val="single" w:color="auto" w:sz="4" w:space="0"/>
              <w:bottom w:val="single" w:color="auto" w:sz="4" w:space="0"/>
              <w:right w:val="single" w:color="auto" w:sz="4" w:space="0"/>
            </w:tcBorders>
          </w:tcPr>
          <w:p w14:paraId="5CFD73CB">
            <w:pPr>
              <w:spacing w:line="440" w:lineRule="exact"/>
              <w:jc w:val="center"/>
              <w:rPr>
                <w:rFonts w:ascii="宋体" w:hAnsi="宋体" w:cs="宋体"/>
                <w:color w:val="auto"/>
                <w:sz w:val="28"/>
                <w:szCs w:val="24"/>
              </w:rPr>
            </w:pP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2028</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 xml:space="preserve"> </w:t>
            </w:r>
            <w:r>
              <w:rPr>
                <w:rFonts w:hint="eastAsia" w:ascii="宋体" w:hAnsi="宋体" w:cs="宋体"/>
                <w:color w:val="auto"/>
                <w:sz w:val="28"/>
                <w:u w:val="single"/>
              </w:rPr>
              <w:t xml:space="preserve"> </w:t>
            </w:r>
            <w:r>
              <w:rPr>
                <w:rFonts w:hint="eastAsia" w:ascii="宋体" w:hAnsi="宋体" w:cs="宋体"/>
                <w:color w:val="auto"/>
                <w:sz w:val="28"/>
              </w:rPr>
              <w:t>元</w:t>
            </w:r>
          </w:p>
        </w:tc>
        <w:tc>
          <w:tcPr>
            <w:tcW w:w="4239" w:type="dxa"/>
            <w:gridSpan w:val="2"/>
            <w:tcBorders>
              <w:top w:val="single" w:color="auto" w:sz="4" w:space="0"/>
              <w:left w:val="single" w:color="auto" w:sz="4" w:space="0"/>
              <w:bottom w:val="single" w:color="auto" w:sz="4" w:space="0"/>
              <w:right w:val="single" w:color="auto" w:sz="4" w:space="0"/>
            </w:tcBorders>
          </w:tcPr>
          <w:p w14:paraId="0E4050E6">
            <w:pPr>
              <w:spacing w:line="440" w:lineRule="exact"/>
              <w:jc w:val="center"/>
              <w:rPr>
                <w:rFonts w:ascii="宋体" w:hAnsi="宋体" w:cs="宋体"/>
                <w:color w:val="auto"/>
                <w:sz w:val="28"/>
                <w:szCs w:val="24"/>
              </w:rPr>
            </w:pP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2029</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r>
      <w:tr w14:paraId="39A9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18" w:type="dxa"/>
            <w:vMerge w:val="continue"/>
            <w:tcBorders>
              <w:top w:val="single" w:color="auto" w:sz="4" w:space="0"/>
              <w:left w:val="single" w:color="auto" w:sz="4" w:space="0"/>
              <w:bottom w:val="single" w:color="auto" w:sz="4" w:space="0"/>
              <w:right w:val="single" w:color="auto" w:sz="4" w:space="0"/>
            </w:tcBorders>
            <w:vAlign w:val="center"/>
          </w:tcPr>
          <w:p w14:paraId="391D524B">
            <w:pPr>
              <w:widowControl/>
              <w:jc w:val="left"/>
              <w:rPr>
                <w:rFonts w:ascii="宋体" w:hAnsi="宋体" w:cs="宋体"/>
                <w:color w:val="auto"/>
                <w:sz w:val="28"/>
                <w:szCs w:val="24"/>
              </w:rPr>
            </w:pPr>
          </w:p>
        </w:tc>
        <w:tc>
          <w:tcPr>
            <w:tcW w:w="4176" w:type="dxa"/>
            <w:gridSpan w:val="3"/>
            <w:tcBorders>
              <w:top w:val="single" w:color="auto" w:sz="4" w:space="0"/>
              <w:left w:val="single" w:color="auto" w:sz="4" w:space="0"/>
              <w:bottom w:val="single" w:color="auto" w:sz="4" w:space="0"/>
              <w:right w:val="single" w:color="auto" w:sz="4" w:space="0"/>
            </w:tcBorders>
          </w:tcPr>
          <w:p w14:paraId="08E8C778">
            <w:pPr>
              <w:spacing w:line="440" w:lineRule="exact"/>
              <w:jc w:val="center"/>
              <w:rPr>
                <w:rFonts w:ascii="宋体" w:hAnsi="宋体" w:cs="宋体"/>
                <w:color w:val="auto"/>
                <w:sz w:val="28"/>
                <w:szCs w:val="24"/>
                <w:u w:val="single"/>
              </w:rPr>
            </w:pP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2030</w:t>
            </w:r>
            <w:r>
              <w:rPr>
                <w:rFonts w:hint="eastAsia" w:ascii="宋体" w:hAnsi="宋体" w:cs="宋体"/>
                <w:color w:val="auto"/>
                <w:sz w:val="28"/>
              </w:rPr>
              <w:t>年度</w:t>
            </w:r>
            <w:r>
              <w:rPr>
                <w:rFonts w:hint="eastAsia" w:ascii="宋体" w:hAnsi="宋体" w:cs="宋体"/>
                <w:color w:val="auto"/>
                <w:sz w:val="28"/>
                <w:u w:val="single"/>
              </w:rPr>
              <w:t xml:space="preserve">  </w:t>
            </w:r>
            <w:r>
              <w:rPr>
                <w:rFonts w:hint="eastAsia" w:ascii="宋体" w:hAnsi="宋体" w:cs="宋体"/>
                <w:color w:val="auto"/>
                <w:sz w:val="28"/>
              </w:rPr>
              <w:t>元</w:t>
            </w:r>
          </w:p>
        </w:tc>
        <w:tc>
          <w:tcPr>
            <w:tcW w:w="4239" w:type="dxa"/>
            <w:gridSpan w:val="2"/>
            <w:tcBorders>
              <w:top w:val="single" w:color="auto" w:sz="4" w:space="0"/>
              <w:left w:val="single" w:color="auto" w:sz="4" w:space="0"/>
              <w:bottom w:val="single" w:color="auto" w:sz="4" w:space="0"/>
              <w:right w:val="single" w:color="auto" w:sz="4" w:space="0"/>
            </w:tcBorders>
          </w:tcPr>
          <w:p w14:paraId="39C04535">
            <w:pPr>
              <w:spacing w:line="440" w:lineRule="exact"/>
              <w:jc w:val="center"/>
              <w:rPr>
                <w:rFonts w:ascii="宋体" w:hAnsi="宋体" w:cs="宋体"/>
                <w:color w:val="auto"/>
                <w:sz w:val="28"/>
                <w:szCs w:val="24"/>
                <w:u w:val="single"/>
              </w:rPr>
            </w:pPr>
            <w:r>
              <w:rPr>
                <w:rFonts w:hint="eastAsia" w:ascii="宋体" w:hAnsi="宋体" w:cs="宋体"/>
                <w:color w:val="auto"/>
                <w:sz w:val="28"/>
                <w:u w:val="single"/>
                <w:lang w:val="en-US" w:eastAsia="zh-CN"/>
              </w:rPr>
              <w:t>2031</w:t>
            </w:r>
            <w:r>
              <w:rPr>
                <w:rFonts w:hint="eastAsia" w:ascii="宋体" w:hAnsi="宋体" w:cs="宋体"/>
                <w:color w:val="auto"/>
                <w:sz w:val="28"/>
              </w:rPr>
              <w:t>年</w:t>
            </w:r>
            <w:r>
              <w:rPr>
                <w:rFonts w:hint="eastAsia" w:ascii="宋体" w:hAnsi="宋体" w:cs="宋体"/>
                <w:color w:val="auto"/>
                <w:sz w:val="28"/>
                <w:lang w:val="en-US" w:eastAsia="zh-CN"/>
              </w:rPr>
              <w:t>1-9月</w:t>
            </w:r>
            <w:r>
              <w:rPr>
                <w:rFonts w:hint="eastAsia" w:ascii="宋体" w:hAnsi="宋体" w:cs="宋体"/>
                <w:color w:val="auto"/>
                <w:sz w:val="28"/>
                <w:u w:val="single"/>
              </w:rPr>
              <w:t xml:space="preserve"> </w:t>
            </w:r>
            <w:r>
              <w:rPr>
                <w:rFonts w:hint="eastAsia" w:ascii="宋体" w:hAnsi="宋体" w:cs="宋体"/>
                <w:color w:val="auto"/>
                <w:sz w:val="28"/>
                <w:u w:val="single"/>
                <w:lang w:val="en-US" w:eastAsia="zh-CN"/>
              </w:rPr>
              <w:t xml:space="preserve"> </w:t>
            </w:r>
            <w:r>
              <w:rPr>
                <w:rFonts w:hint="eastAsia" w:ascii="宋体" w:hAnsi="宋体" w:cs="宋体"/>
                <w:color w:val="auto"/>
                <w:sz w:val="28"/>
                <w:u w:val="single"/>
              </w:rPr>
              <w:t xml:space="preserve"> </w:t>
            </w:r>
            <w:r>
              <w:rPr>
                <w:rFonts w:hint="eastAsia" w:ascii="宋体" w:hAnsi="宋体" w:cs="宋体"/>
                <w:color w:val="auto"/>
                <w:sz w:val="28"/>
              </w:rPr>
              <w:t>元</w:t>
            </w:r>
          </w:p>
        </w:tc>
      </w:tr>
    </w:tbl>
    <w:p w14:paraId="495B0F70">
      <w:pPr>
        <w:keepNext w:val="0"/>
        <w:keepLines w:val="0"/>
        <w:pageBreakBefore w:val="0"/>
        <w:widowControl w:val="0"/>
        <w:kinsoku/>
        <w:wordWrap/>
        <w:overflowPunct/>
        <w:topLinePunct w:val="0"/>
        <w:autoSpaceDE/>
        <w:autoSpaceDN/>
        <w:bidi w:val="0"/>
        <w:adjustRightInd/>
        <w:snapToGrid/>
        <w:spacing w:line="380" w:lineRule="exact"/>
        <w:ind w:right="-63"/>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第二条    租金交付办法</w:t>
      </w:r>
      <w:r>
        <w:rPr>
          <w:rFonts w:hint="eastAsia" w:ascii="宋体" w:hAnsi="宋体" w:eastAsia="宋体" w:cs="宋体"/>
          <w:b/>
          <w:color w:val="auto"/>
          <w:sz w:val="28"/>
          <w:szCs w:val="28"/>
        </w:rPr>
        <w:t>：</w:t>
      </w:r>
    </w:p>
    <w:p w14:paraId="6DEC5862">
      <w:pPr>
        <w:keepNext w:val="0"/>
        <w:keepLines w:val="0"/>
        <w:pageBreakBefore w:val="0"/>
        <w:widowControl w:val="0"/>
        <w:kinsoku/>
        <w:wordWrap/>
        <w:overflowPunct/>
        <w:topLinePunct w:val="0"/>
        <w:autoSpaceDE/>
        <w:autoSpaceDN/>
        <w:bidi w:val="0"/>
        <w:adjustRightInd/>
        <w:snapToGrid/>
        <w:spacing w:line="380" w:lineRule="exact"/>
        <w:ind w:left="1" w:right="-63" w:firstLine="536" w:firstLineChars="200"/>
        <w:textAlignment w:val="auto"/>
        <w:rPr>
          <w:rFonts w:hint="eastAsia" w:ascii="宋体" w:hAnsi="宋体" w:eastAsia="宋体" w:cs="宋体"/>
          <w:color w:val="auto"/>
          <w:sz w:val="28"/>
          <w:szCs w:val="28"/>
        </w:rPr>
      </w:pPr>
      <w:r>
        <w:rPr>
          <w:rFonts w:hint="eastAsia" w:ascii="宋体" w:hAnsi="宋体" w:eastAsia="宋体" w:cs="宋体"/>
          <w:color w:val="auto"/>
          <w:spacing w:val="-6"/>
          <w:sz w:val="28"/>
          <w:szCs w:val="28"/>
        </w:rPr>
        <w:t>按</w:t>
      </w:r>
      <w:r>
        <w:rPr>
          <w:rFonts w:hint="eastAsia" w:ascii="宋体" w:hAnsi="宋体" w:eastAsia="宋体" w:cs="宋体"/>
          <w:color w:val="auto"/>
          <w:spacing w:val="-6"/>
          <w:sz w:val="28"/>
          <w:szCs w:val="28"/>
          <w:lang w:eastAsia="zh-CN"/>
        </w:rPr>
        <w:t>年</w:t>
      </w:r>
      <w:r>
        <w:rPr>
          <w:rFonts w:hint="eastAsia" w:ascii="宋体" w:hAnsi="宋体" w:eastAsia="宋体" w:cs="宋体"/>
          <w:color w:val="auto"/>
          <w:spacing w:val="-6"/>
          <w:sz w:val="28"/>
          <w:szCs w:val="28"/>
        </w:rPr>
        <w:t>收取租金，</w:t>
      </w:r>
      <w:r>
        <w:rPr>
          <w:rFonts w:hint="eastAsia" w:ascii="宋体" w:hAnsi="宋体" w:eastAsia="宋体" w:cs="宋体"/>
          <w:color w:val="auto"/>
          <w:spacing w:val="-6"/>
          <w:kern w:val="0"/>
          <w:sz w:val="28"/>
          <w:szCs w:val="28"/>
        </w:rPr>
        <w:t>乙方在签订合同时支付清当</w:t>
      </w:r>
      <w:r>
        <w:rPr>
          <w:rFonts w:hint="eastAsia" w:ascii="宋体" w:hAnsi="宋体" w:eastAsia="宋体" w:cs="宋体"/>
          <w:color w:val="auto"/>
          <w:spacing w:val="-6"/>
          <w:sz w:val="28"/>
          <w:szCs w:val="28"/>
          <w:lang w:eastAsia="zh-CN"/>
        </w:rPr>
        <w:t>年</w:t>
      </w:r>
      <w:r>
        <w:rPr>
          <w:rFonts w:hint="eastAsia" w:ascii="宋体" w:hAnsi="宋体" w:eastAsia="宋体" w:cs="宋体"/>
          <w:color w:val="auto"/>
          <w:spacing w:val="-6"/>
          <w:kern w:val="0"/>
          <w:sz w:val="28"/>
          <w:szCs w:val="28"/>
        </w:rPr>
        <w:t>租金，以后</w:t>
      </w:r>
      <w:r>
        <w:rPr>
          <w:rFonts w:hint="eastAsia" w:ascii="宋体" w:hAnsi="宋体" w:eastAsia="宋体" w:cs="宋体"/>
          <w:color w:val="auto"/>
          <w:spacing w:val="-6"/>
          <w:kern w:val="0"/>
          <w:sz w:val="28"/>
          <w:szCs w:val="28"/>
          <w:lang w:val="en-US" w:eastAsia="zh-CN"/>
        </w:rPr>
        <w:t>在</w:t>
      </w:r>
      <w:r>
        <w:rPr>
          <w:rFonts w:hint="eastAsia" w:ascii="宋体" w:hAnsi="宋体" w:cs="宋体"/>
          <w:color w:val="auto"/>
          <w:spacing w:val="-6"/>
          <w:kern w:val="0"/>
          <w:sz w:val="28"/>
          <w:szCs w:val="28"/>
        </w:rPr>
        <w:t>每</w:t>
      </w:r>
      <w:r>
        <w:rPr>
          <w:rFonts w:hint="eastAsia" w:ascii="宋体" w:hAnsi="宋体" w:cs="宋体"/>
          <w:color w:val="auto"/>
          <w:spacing w:val="-6"/>
          <w:sz w:val="28"/>
          <w:szCs w:val="28"/>
        </w:rPr>
        <w:t>年</w:t>
      </w:r>
      <w:r>
        <w:rPr>
          <w:rFonts w:hint="eastAsia" w:ascii="宋体" w:hAnsi="宋体" w:cs="宋体"/>
          <w:color w:val="auto"/>
          <w:spacing w:val="-6"/>
          <w:kern w:val="0"/>
          <w:sz w:val="28"/>
          <w:szCs w:val="28"/>
        </w:rPr>
        <w:t>12月</w:t>
      </w:r>
      <w:r>
        <w:rPr>
          <w:rFonts w:hint="eastAsia" w:ascii="宋体" w:hAnsi="宋体" w:cs="宋体"/>
          <w:color w:val="auto"/>
          <w:spacing w:val="-6"/>
          <w:kern w:val="0"/>
          <w:sz w:val="28"/>
          <w:szCs w:val="28"/>
          <w:lang w:val="en-US" w:eastAsia="zh-CN"/>
        </w:rPr>
        <w:t>10日</w:t>
      </w:r>
      <w:r>
        <w:rPr>
          <w:rFonts w:hint="eastAsia" w:ascii="宋体" w:hAnsi="宋体" w:cs="宋体"/>
          <w:color w:val="auto"/>
          <w:spacing w:val="-6"/>
          <w:kern w:val="0"/>
          <w:sz w:val="28"/>
          <w:szCs w:val="28"/>
        </w:rPr>
        <w:t>前支付清</w:t>
      </w:r>
      <w:r>
        <w:rPr>
          <w:rFonts w:hint="eastAsia" w:ascii="宋体" w:hAnsi="宋体" w:eastAsia="宋体" w:cs="宋体"/>
          <w:color w:val="auto"/>
          <w:spacing w:val="-6"/>
          <w:kern w:val="0"/>
          <w:sz w:val="28"/>
          <w:szCs w:val="28"/>
          <w:lang w:val="en-US" w:eastAsia="zh-CN"/>
        </w:rPr>
        <w:t>下一年度的租金</w:t>
      </w:r>
      <w:r>
        <w:rPr>
          <w:rFonts w:hint="eastAsia" w:ascii="宋体" w:hAnsi="宋体" w:eastAsia="宋体" w:cs="宋体"/>
          <w:color w:val="auto"/>
          <w:spacing w:val="-6"/>
          <w:kern w:val="0"/>
          <w:sz w:val="28"/>
          <w:szCs w:val="28"/>
        </w:rPr>
        <w:t>(即先交租后使用)。</w:t>
      </w:r>
    </w:p>
    <w:p w14:paraId="5B6FEF67">
      <w:pPr>
        <w:keepNext w:val="0"/>
        <w:keepLines w:val="0"/>
        <w:pageBreakBefore w:val="0"/>
        <w:widowControl w:val="0"/>
        <w:tabs>
          <w:tab w:val="left" w:pos="1276"/>
        </w:tabs>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第三条   租赁土地的产权、面积、位置、用途</w:t>
      </w:r>
      <w:r>
        <w:rPr>
          <w:rFonts w:hint="eastAsia" w:ascii="宋体" w:hAnsi="宋体" w:eastAsia="宋体" w:cs="宋体"/>
          <w:color w:val="auto"/>
          <w:sz w:val="28"/>
          <w:szCs w:val="28"/>
        </w:rPr>
        <w:t>：</w:t>
      </w:r>
    </w:p>
    <w:p w14:paraId="1E47FF52">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甲方现将土地出租给乙方使用，产权属甲方所有</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或甲方具有使用权、收益权）；</w:t>
      </w:r>
      <w:r>
        <w:rPr>
          <w:rFonts w:hint="eastAsia" w:ascii="宋体" w:hAnsi="宋体" w:eastAsia="宋体" w:cs="宋体"/>
          <w:color w:val="auto"/>
          <w:sz w:val="28"/>
          <w:szCs w:val="28"/>
        </w:rPr>
        <w:t>出租的</w:t>
      </w:r>
      <w:r>
        <w:rPr>
          <w:rFonts w:hint="eastAsia" w:ascii="宋体" w:hAnsi="宋体" w:eastAsia="宋体" w:cs="宋体"/>
          <w:color w:val="auto"/>
          <w:sz w:val="28"/>
          <w:szCs w:val="28"/>
          <w:lang w:val="en-US" w:eastAsia="zh-CN"/>
        </w:rPr>
        <w:t>土地</w:t>
      </w:r>
      <w:r>
        <w:rPr>
          <w:rFonts w:hint="eastAsia" w:ascii="宋体" w:hAnsi="宋体" w:eastAsia="宋体" w:cs="宋体"/>
          <w:color w:val="auto"/>
          <w:sz w:val="28"/>
          <w:szCs w:val="28"/>
        </w:rPr>
        <w:t>面积：</w:t>
      </w:r>
      <w:r>
        <w:rPr>
          <w:rFonts w:hint="eastAsia" w:ascii="宋体" w:hAnsi="宋体" w:cs="宋体"/>
          <w:color w:val="auto"/>
          <w:sz w:val="28"/>
          <w:szCs w:val="28"/>
          <w:u w:val="single"/>
          <w:lang w:val="en-US" w:eastAsia="zh-CN"/>
        </w:rPr>
        <w:t>25亩</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位置：</w:t>
      </w:r>
      <w:r>
        <w:rPr>
          <w:rFonts w:hint="eastAsia" w:ascii="宋体" w:hAnsi="宋体" w:eastAsia="宋体" w:cs="宋体"/>
          <w:color w:val="auto"/>
          <w:sz w:val="28"/>
          <w:szCs w:val="28"/>
        </w:rPr>
        <w:t>东至</w:t>
      </w:r>
      <w:r>
        <w:rPr>
          <w:rFonts w:hint="eastAsia" w:ascii="宋体" w:hAnsi="宋体" w:cs="宋体"/>
          <w:color w:val="auto"/>
          <w:sz w:val="28"/>
          <w:szCs w:val="28"/>
          <w:u w:val="single"/>
          <w:lang w:val="en-US" w:eastAsia="zh-CN"/>
        </w:rPr>
        <w:t>路</w:t>
      </w:r>
      <w:r>
        <w:rPr>
          <w:rFonts w:hint="eastAsia" w:ascii="宋体" w:hAnsi="宋体" w:eastAsia="宋体" w:cs="宋体"/>
          <w:color w:val="auto"/>
          <w:sz w:val="28"/>
          <w:szCs w:val="28"/>
        </w:rPr>
        <w:t>，南至</w:t>
      </w:r>
      <w:r>
        <w:rPr>
          <w:rFonts w:hint="eastAsia" w:ascii="宋体" w:hAnsi="宋体" w:cs="宋体"/>
          <w:color w:val="auto"/>
          <w:sz w:val="28"/>
          <w:szCs w:val="28"/>
          <w:u w:val="single"/>
          <w:lang w:val="en-US" w:eastAsia="zh-CN"/>
        </w:rPr>
        <w:t>河</w:t>
      </w:r>
      <w:r>
        <w:rPr>
          <w:rFonts w:hint="eastAsia" w:ascii="宋体" w:hAnsi="宋体" w:eastAsia="宋体" w:cs="宋体"/>
          <w:color w:val="auto"/>
          <w:sz w:val="28"/>
          <w:szCs w:val="28"/>
        </w:rPr>
        <w:t>，西至</w:t>
      </w:r>
      <w:r>
        <w:rPr>
          <w:rFonts w:hint="eastAsia" w:ascii="宋体" w:hAnsi="宋体" w:cs="宋体"/>
          <w:color w:val="auto"/>
          <w:sz w:val="28"/>
          <w:szCs w:val="28"/>
          <w:u w:val="single"/>
          <w:lang w:val="en-US" w:eastAsia="zh-CN"/>
        </w:rPr>
        <w:t>二组田基</w:t>
      </w:r>
      <w:r>
        <w:rPr>
          <w:rFonts w:hint="eastAsia" w:ascii="宋体" w:hAnsi="宋体" w:eastAsia="宋体" w:cs="宋体"/>
          <w:color w:val="auto"/>
          <w:sz w:val="28"/>
          <w:szCs w:val="28"/>
        </w:rPr>
        <w:t>，北至</w:t>
      </w:r>
      <w:r>
        <w:rPr>
          <w:rFonts w:hint="eastAsia" w:ascii="宋体" w:hAnsi="宋体" w:cs="宋体"/>
          <w:color w:val="auto"/>
          <w:sz w:val="28"/>
          <w:szCs w:val="28"/>
          <w:u w:val="single"/>
          <w:lang w:val="en-US" w:eastAsia="zh-CN"/>
        </w:rPr>
        <w:t>二组基耕路</w:t>
      </w:r>
      <w:r>
        <w:rPr>
          <w:rFonts w:hint="eastAsia" w:ascii="宋体" w:hAnsi="宋体" w:eastAsia="宋体" w:cs="宋体"/>
          <w:color w:val="auto"/>
          <w:sz w:val="28"/>
          <w:szCs w:val="28"/>
        </w:rPr>
        <w:t>（详见四至图）</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用途：</w:t>
      </w:r>
      <w:r>
        <w:rPr>
          <w:rFonts w:hint="eastAsia" w:ascii="宋体" w:hAnsi="宋体" w:eastAsia="宋体" w:cs="宋体"/>
          <w:color w:val="auto"/>
          <w:sz w:val="28"/>
          <w:szCs w:val="28"/>
          <w:u w:val="single"/>
        </w:rPr>
        <w:t>租赁经营</w:t>
      </w:r>
      <w:r>
        <w:rPr>
          <w:rFonts w:hint="eastAsia" w:ascii="宋体" w:hAnsi="宋体" w:cs="宋体"/>
          <w:color w:val="auto"/>
          <w:sz w:val="28"/>
          <w:lang w:eastAsia="zh-CN"/>
        </w:rPr>
        <w:t>（</w:t>
      </w:r>
      <w:r>
        <w:rPr>
          <w:rFonts w:hint="eastAsia" w:ascii="宋体" w:hAnsi="宋体" w:cs="宋体"/>
          <w:color w:val="auto"/>
          <w:kern w:val="0"/>
          <w:sz w:val="28"/>
          <w:szCs w:val="28"/>
        </w:rPr>
        <w:t>具体以工商部门或行业主管部门核准、许可的项目为准）</w:t>
      </w:r>
      <w:r>
        <w:rPr>
          <w:rFonts w:hint="eastAsia" w:ascii="宋体" w:hAnsi="宋体" w:eastAsia="宋体" w:cs="宋体"/>
          <w:color w:val="auto"/>
          <w:sz w:val="28"/>
          <w:szCs w:val="28"/>
        </w:rPr>
        <w:t>，并按国家有关法律、法规使用。</w:t>
      </w:r>
    </w:p>
    <w:p w14:paraId="2ED421AE">
      <w:pPr>
        <w:keepNext w:val="0"/>
        <w:keepLines w:val="0"/>
        <w:pageBreakBefore w:val="0"/>
        <w:widowControl w:val="0"/>
        <w:kinsoku/>
        <w:wordWrap/>
        <w:overflowPunct/>
        <w:topLinePunct w:val="0"/>
        <w:autoSpaceDE/>
        <w:autoSpaceDN/>
        <w:bidi w:val="0"/>
        <w:adjustRightInd/>
        <w:snapToGrid/>
        <w:spacing w:line="380" w:lineRule="exact"/>
        <w:ind w:left="1" w:right="-63" w:firstLine="536" w:firstLineChars="200"/>
        <w:textAlignment w:val="auto"/>
        <w:rPr>
          <w:rFonts w:hint="eastAsia" w:ascii="宋体" w:hAnsi="宋体" w:cs="宋体"/>
          <w:color w:val="auto"/>
          <w:spacing w:val="-6"/>
          <w:kern w:val="0"/>
          <w:sz w:val="28"/>
          <w:szCs w:val="28"/>
          <w:lang w:val="en-US" w:eastAsia="zh-CN"/>
        </w:rPr>
      </w:pPr>
      <w:r>
        <w:rPr>
          <w:rFonts w:hint="eastAsia" w:ascii="宋体" w:hAnsi="宋体" w:cs="宋体"/>
          <w:color w:val="FF0000"/>
          <w:spacing w:val="-6"/>
          <w:kern w:val="0"/>
          <w:sz w:val="28"/>
          <w:szCs w:val="28"/>
          <w:lang w:val="en-US" w:eastAsia="zh-CN"/>
        </w:rPr>
        <w:t>本宗土地涉及待处置违法用地图斑共 4 宗，涉及面积约 859 平方米（具体位置、面积详见测量图纸）。相关主管部门将依法对违法用地作出处理，处置方式包括没收或拆除地上建（构）筑物及附属设施，同时补办完善用地手续。若最终无法完成用地手续补办，乙方须无条件配合开展复耕复种工作。</w:t>
      </w:r>
      <w:bookmarkStart w:id="5" w:name="_GoBack"/>
      <w:bookmarkEnd w:id="5"/>
    </w:p>
    <w:p w14:paraId="7CB9528F">
      <w:pPr>
        <w:keepNext w:val="0"/>
        <w:keepLines w:val="0"/>
        <w:pageBreakBefore w:val="0"/>
        <w:widowControl w:val="0"/>
        <w:kinsoku/>
        <w:wordWrap/>
        <w:overflowPunct/>
        <w:topLinePunct w:val="0"/>
        <w:autoSpaceDE/>
        <w:autoSpaceDN/>
        <w:bidi w:val="0"/>
        <w:adjustRightInd/>
        <w:snapToGrid/>
        <w:spacing w:line="380" w:lineRule="exact"/>
        <w:ind w:left="1" w:right="-63" w:firstLine="536" w:firstLineChars="200"/>
        <w:textAlignment w:val="auto"/>
        <w:rPr>
          <w:rFonts w:hint="eastAsia" w:ascii="宋体" w:hAnsi="宋体" w:eastAsia="宋体" w:cs="宋体"/>
          <w:color w:val="auto"/>
          <w:sz w:val="28"/>
          <w:szCs w:val="28"/>
        </w:rPr>
      </w:pPr>
      <w:r>
        <w:rPr>
          <w:rFonts w:hint="eastAsia" w:ascii="宋体" w:hAnsi="宋体" w:eastAsia="宋体" w:cs="宋体"/>
          <w:color w:val="auto"/>
          <w:spacing w:val="-6"/>
          <w:kern w:val="0"/>
          <w:sz w:val="28"/>
          <w:szCs w:val="28"/>
          <w:lang w:val="en-US" w:eastAsia="zh-CN"/>
        </w:rPr>
        <w:t>乙方对租赁物的使用性质、用途等现状已充分了解，乙方同意承租</w:t>
      </w:r>
      <w:r>
        <w:rPr>
          <w:rFonts w:hint="eastAsia" w:ascii="宋体" w:hAnsi="宋体" w:cs="宋体"/>
          <w:color w:val="auto"/>
          <w:spacing w:val="-6"/>
          <w:kern w:val="0"/>
          <w:sz w:val="28"/>
          <w:szCs w:val="28"/>
          <w:lang w:val="en-US" w:eastAsia="zh-CN"/>
        </w:rPr>
        <w:t>本租赁地</w:t>
      </w:r>
      <w:r>
        <w:rPr>
          <w:rFonts w:hint="eastAsia" w:ascii="宋体" w:hAnsi="宋体" w:eastAsia="宋体" w:cs="宋体"/>
          <w:color w:val="auto"/>
          <w:spacing w:val="-6"/>
          <w:kern w:val="0"/>
          <w:sz w:val="28"/>
          <w:szCs w:val="28"/>
          <w:lang w:val="en-US" w:eastAsia="zh-CN"/>
        </w:rPr>
        <w:t>，乙方日后不得就租赁物存在瑕疵为由拒付租金或者向甲方主张任何权利。</w:t>
      </w:r>
    </w:p>
    <w:p w14:paraId="0D809FD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第四条   经营方式及风险责任处理办法</w:t>
      </w:r>
      <w:r>
        <w:rPr>
          <w:rFonts w:hint="eastAsia" w:ascii="宋体" w:hAnsi="宋体" w:eastAsia="宋体" w:cs="宋体"/>
          <w:color w:val="auto"/>
          <w:sz w:val="28"/>
          <w:szCs w:val="28"/>
        </w:rPr>
        <w:t>：</w:t>
      </w:r>
    </w:p>
    <w:p w14:paraId="3F16272C">
      <w:pPr>
        <w:keepNext w:val="0"/>
        <w:keepLines w:val="0"/>
        <w:pageBreakBefore w:val="0"/>
        <w:widowControl w:val="0"/>
        <w:kinsoku/>
        <w:wordWrap/>
        <w:overflowPunct/>
        <w:topLinePunct w:val="0"/>
        <w:autoSpaceDE/>
        <w:autoSpaceDN/>
        <w:bidi w:val="0"/>
        <w:adjustRightInd/>
        <w:snapToGrid/>
        <w:spacing w:line="380" w:lineRule="exact"/>
        <w:ind w:right="-84" w:firstLine="560"/>
        <w:textAlignment w:val="auto"/>
        <w:rPr>
          <w:rFonts w:hint="eastAsia" w:ascii="宋体" w:hAnsi="宋体" w:eastAsia="宋体" w:cs="宋体"/>
          <w:b/>
          <w:bCs/>
          <w:color w:val="auto"/>
          <w:sz w:val="28"/>
          <w:szCs w:val="28"/>
        </w:rPr>
      </w:pPr>
      <w:r>
        <w:rPr>
          <w:rFonts w:hint="eastAsia" w:ascii="宋体" w:hAnsi="宋体" w:eastAsia="宋体" w:cs="宋体"/>
          <w:color w:val="auto"/>
          <w:sz w:val="28"/>
          <w:szCs w:val="28"/>
        </w:rPr>
        <w:t>租赁经营方式自负盈亏，乙方在租赁期间要积极配合政府做好安全生产、消防及环保工作，</w:t>
      </w:r>
      <w:bookmarkStart w:id="0" w:name="_Hlk10580595"/>
      <w:r>
        <w:rPr>
          <w:rFonts w:hint="eastAsia" w:ascii="宋体" w:hAnsi="宋体" w:eastAsia="宋体" w:cs="宋体"/>
          <w:color w:val="auto"/>
          <w:sz w:val="28"/>
          <w:szCs w:val="28"/>
        </w:rPr>
        <w:t>自行避免及消除</w:t>
      </w:r>
      <w:bookmarkEnd w:id="0"/>
      <w:r>
        <w:rPr>
          <w:rFonts w:hint="eastAsia" w:ascii="宋体" w:hAnsi="宋体" w:eastAsia="宋体" w:cs="宋体"/>
          <w:color w:val="auto"/>
          <w:sz w:val="28"/>
          <w:szCs w:val="28"/>
        </w:rPr>
        <w:t>各种可能出现的故障和危险隐患，如发生</w:t>
      </w:r>
      <w:bookmarkStart w:id="1" w:name="_Hlk10580616"/>
      <w:r>
        <w:rPr>
          <w:rFonts w:hint="eastAsia" w:ascii="宋体" w:hAnsi="宋体" w:eastAsia="宋体" w:cs="宋体"/>
          <w:color w:val="auto"/>
          <w:sz w:val="28"/>
          <w:szCs w:val="28"/>
        </w:rPr>
        <w:t>意外事故、</w:t>
      </w:r>
      <w:bookmarkEnd w:id="1"/>
      <w:r>
        <w:rPr>
          <w:rFonts w:hint="eastAsia" w:ascii="宋体" w:hAnsi="宋体" w:eastAsia="宋体" w:cs="宋体"/>
          <w:color w:val="auto"/>
          <w:sz w:val="28"/>
          <w:szCs w:val="28"/>
        </w:rPr>
        <w:t>责任事故或受到自然灾害所造成的一切损失由乙方承担。乙方用电要按供电管理部门的要求自费装置合格的用电设备设施，要做好安全用电工作和负起安全用电责任。如遇到供电设备、设施出现故障、维修、更改等一切停电，对乙方造成影响和损失由乙方</w:t>
      </w:r>
      <w:bookmarkStart w:id="2" w:name="_Hlk10580646"/>
      <w:r>
        <w:rPr>
          <w:rFonts w:hint="eastAsia" w:ascii="宋体" w:hAnsi="宋体" w:eastAsia="宋体" w:cs="宋体"/>
          <w:color w:val="auto"/>
          <w:sz w:val="28"/>
          <w:szCs w:val="28"/>
        </w:rPr>
        <w:t>自行</w:t>
      </w:r>
      <w:bookmarkEnd w:id="2"/>
      <w:r>
        <w:rPr>
          <w:rFonts w:hint="eastAsia" w:ascii="宋体" w:hAnsi="宋体" w:eastAsia="宋体" w:cs="宋体"/>
          <w:color w:val="auto"/>
          <w:sz w:val="28"/>
          <w:szCs w:val="28"/>
        </w:rPr>
        <w:t>负责，与甲方无关。</w:t>
      </w:r>
    </w:p>
    <w:p w14:paraId="45F5B514">
      <w:pPr>
        <w:keepNext w:val="0"/>
        <w:keepLines w:val="0"/>
        <w:pageBreakBefore w:val="0"/>
        <w:widowControl w:val="0"/>
        <w:kinsoku/>
        <w:wordWrap/>
        <w:overflowPunct/>
        <w:topLinePunct w:val="0"/>
        <w:autoSpaceDE/>
        <w:autoSpaceDN/>
        <w:bidi w:val="0"/>
        <w:adjustRightInd/>
        <w:snapToGrid/>
        <w:spacing w:line="380" w:lineRule="exact"/>
        <w:ind w:right="-62"/>
        <w:textAlignment w:val="auto"/>
        <w:rPr>
          <w:rFonts w:hint="eastAsia" w:ascii="宋体" w:hAnsi="宋体" w:eastAsia="宋体" w:cs="宋体"/>
          <w:color w:val="auto"/>
          <w:sz w:val="28"/>
          <w:szCs w:val="28"/>
        </w:rPr>
      </w:pPr>
      <w:r>
        <w:rPr>
          <w:rFonts w:hint="eastAsia" w:ascii="宋体" w:hAnsi="宋体" w:eastAsia="宋体" w:cs="宋体"/>
          <w:b/>
          <w:bCs/>
          <w:color w:val="auto"/>
          <w:sz w:val="28"/>
          <w:szCs w:val="28"/>
        </w:rPr>
        <w:t xml:space="preserve">第五条   </w:t>
      </w:r>
      <w:r>
        <w:rPr>
          <w:rFonts w:hint="eastAsia" w:ascii="宋体" w:hAnsi="宋体" w:eastAsia="宋体" w:cs="宋体"/>
          <w:b/>
          <w:color w:val="auto"/>
          <w:sz w:val="28"/>
          <w:szCs w:val="28"/>
        </w:rPr>
        <w:t>甲、乙双方的权利义务</w:t>
      </w:r>
      <w:r>
        <w:rPr>
          <w:rFonts w:hint="eastAsia" w:ascii="宋体" w:hAnsi="宋体" w:eastAsia="宋体" w:cs="宋体"/>
          <w:b/>
          <w:color w:val="auto"/>
          <w:sz w:val="28"/>
          <w:szCs w:val="28"/>
          <w:lang w:eastAsia="zh-CN"/>
        </w:rPr>
        <w:t>：</w:t>
      </w:r>
    </w:p>
    <w:p w14:paraId="552543A5">
      <w:pPr>
        <w:keepNext w:val="0"/>
        <w:keepLines w:val="0"/>
        <w:pageBreakBefore w:val="0"/>
        <w:widowControl w:val="0"/>
        <w:kinsoku/>
        <w:wordWrap/>
        <w:overflowPunct/>
        <w:topLinePunct w:val="0"/>
        <w:autoSpaceDE/>
        <w:autoSpaceDN/>
        <w:bidi w:val="0"/>
        <w:adjustRightInd/>
        <w:snapToGrid/>
        <w:spacing w:line="380" w:lineRule="exact"/>
        <w:ind w:right="-62" w:firstLine="420" w:firstLineChars="1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（一）甲方的权利义务</w:t>
      </w:r>
    </w:p>
    <w:p w14:paraId="5F13C398">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1、监督</w:t>
      </w:r>
      <w:r>
        <w:rPr>
          <w:rFonts w:hint="eastAsia" w:ascii="宋体" w:hAnsi="宋体" w:eastAsia="宋体" w:cs="宋体"/>
          <w:color w:val="auto"/>
          <w:sz w:val="28"/>
          <w:szCs w:val="28"/>
        </w:rPr>
        <w:t>承租方</w:t>
      </w:r>
      <w:r>
        <w:rPr>
          <w:rFonts w:hint="eastAsia" w:ascii="宋体" w:hAnsi="宋体" w:eastAsia="宋体" w:cs="宋体"/>
          <w:color w:val="auto"/>
          <w:kern w:val="0"/>
          <w:sz w:val="28"/>
          <w:szCs w:val="28"/>
        </w:rPr>
        <w:t>按</w:t>
      </w:r>
      <w:r>
        <w:rPr>
          <w:rFonts w:hint="eastAsia" w:ascii="宋体" w:hAnsi="宋体" w:eastAsia="宋体" w:cs="宋体"/>
          <w:color w:val="auto"/>
          <w:sz w:val="28"/>
          <w:szCs w:val="28"/>
        </w:rPr>
        <w:t>租赁</w:t>
      </w:r>
      <w:r>
        <w:rPr>
          <w:rFonts w:hint="eastAsia" w:ascii="宋体" w:hAnsi="宋体" w:eastAsia="宋体" w:cs="宋体"/>
          <w:color w:val="auto"/>
          <w:kern w:val="0"/>
          <w:sz w:val="28"/>
          <w:szCs w:val="28"/>
        </w:rPr>
        <w:t>合同约定的用途依法生产经营使用；制止</w:t>
      </w:r>
      <w:r>
        <w:rPr>
          <w:rFonts w:hint="eastAsia" w:ascii="宋体" w:hAnsi="宋体" w:eastAsia="宋体" w:cs="宋体"/>
          <w:color w:val="auto"/>
          <w:sz w:val="28"/>
          <w:szCs w:val="28"/>
        </w:rPr>
        <w:t>承租方</w:t>
      </w:r>
      <w:r>
        <w:rPr>
          <w:rFonts w:hint="eastAsia" w:ascii="宋体" w:hAnsi="宋体" w:eastAsia="宋体" w:cs="宋体"/>
          <w:color w:val="auto"/>
          <w:kern w:val="0"/>
          <w:sz w:val="28"/>
          <w:szCs w:val="28"/>
        </w:rPr>
        <w:t>非法进行生产假冒产品</w:t>
      </w:r>
      <w:bookmarkStart w:id="3" w:name="_Hlk10580710"/>
      <w:r>
        <w:rPr>
          <w:rFonts w:hint="eastAsia" w:ascii="宋体" w:hAnsi="宋体" w:eastAsia="宋体" w:cs="宋体"/>
          <w:color w:val="auto"/>
          <w:kern w:val="0"/>
          <w:sz w:val="28"/>
          <w:szCs w:val="28"/>
        </w:rPr>
        <w:t>等的违法</w:t>
      </w:r>
      <w:bookmarkEnd w:id="3"/>
      <w:r>
        <w:rPr>
          <w:rFonts w:hint="eastAsia" w:ascii="宋体" w:hAnsi="宋体" w:eastAsia="宋体" w:cs="宋体"/>
          <w:color w:val="auto"/>
          <w:kern w:val="0"/>
          <w:sz w:val="28"/>
          <w:szCs w:val="28"/>
        </w:rPr>
        <w:t>行为</w:t>
      </w:r>
      <w:r>
        <w:rPr>
          <w:rFonts w:hint="eastAsia" w:ascii="宋体" w:hAnsi="宋体" w:eastAsia="宋体" w:cs="宋体"/>
          <w:color w:val="auto"/>
          <w:sz w:val="28"/>
          <w:szCs w:val="28"/>
        </w:rPr>
        <w:t>。</w:t>
      </w:r>
    </w:p>
    <w:p w14:paraId="083D3CE8">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2、不得擅自中途收回或转包该土地，不得干涉乙方依法自主经营权。</w:t>
      </w:r>
    </w:p>
    <w:p w14:paraId="7D213ADE">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3、水、电等设施按现状，如需要增加，</w:t>
      </w:r>
      <w:r>
        <w:rPr>
          <w:rFonts w:hint="eastAsia" w:ascii="宋体" w:hAnsi="宋体" w:eastAsia="宋体" w:cs="宋体"/>
          <w:color w:val="auto"/>
          <w:sz w:val="28"/>
          <w:szCs w:val="28"/>
          <w:lang w:eastAsia="zh-CN"/>
        </w:rPr>
        <w:t>甲方</w:t>
      </w:r>
      <w:r>
        <w:rPr>
          <w:rFonts w:hint="eastAsia" w:ascii="宋体" w:hAnsi="宋体" w:eastAsia="宋体" w:cs="宋体"/>
          <w:color w:val="auto"/>
          <w:sz w:val="28"/>
          <w:szCs w:val="28"/>
        </w:rPr>
        <w:t>协助乙方办理</w:t>
      </w:r>
      <w:r>
        <w:rPr>
          <w:rFonts w:hint="eastAsia" w:ascii="宋体" w:hAnsi="宋体" w:eastAsia="宋体" w:cs="宋体"/>
          <w:color w:val="auto"/>
          <w:sz w:val="28"/>
          <w:szCs w:val="28"/>
          <w:lang w:eastAsia="zh-CN"/>
        </w:rPr>
        <w:t>相</w:t>
      </w:r>
      <w:r>
        <w:rPr>
          <w:rFonts w:hint="eastAsia" w:ascii="宋体" w:hAnsi="宋体" w:eastAsia="宋体" w:cs="宋体"/>
          <w:color w:val="auto"/>
          <w:sz w:val="28"/>
          <w:szCs w:val="28"/>
        </w:rPr>
        <w:t>关手续，有关费用</w:t>
      </w:r>
      <w:r>
        <w:rPr>
          <w:rFonts w:hint="eastAsia" w:ascii="宋体" w:hAnsi="宋体" w:eastAsia="宋体" w:cs="宋体"/>
          <w:color w:val="auto"/>
          <w:sz w:val="28"/>
          <w:szCs w:val="28"/>
          <w:lang w:eastAsia="zh-CN"/>
        </w:rPr>
        <w:t>由乙方负责</w:t>
      </w:r>
      <w:r>
        <w:rPr>
          <w:rFonts w:hint="eastAsia" w:ascii="宋体" w:hAnsi="宋体" w:eastAsia="宋体" w:cs="宋体"/>
          <w:color w:val="auto"/>
          <w:sz w:val="28"/>
          <w:szCs w:val="28"/>
        </w:rPr>
        <w:t>。</w:t>
      </w:r>
    </w:p>
    <w:p w14:paraId="07AF4E8A">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4、若乙方拖欠租金及其他应付费用的，甲方有权留置乙方放置在租赁物内的货物、生产设备等物资，经依法处置后享有优先受偿权。</w:t>
      </w:r>
    </w:p>
    <w:p w14:paraId="2B1AEB06">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5、若乙方有拖欠工人工资的情况或因乙方聘请的员工反映到有关部门，甲方有权扣留乙方放置在租赁物内的的货物、生产设备等物资并申报给有关部门进行依法处理。</w:t>
      </w:r>
    </w:p>
    <w:p w14:paraId="7DA895EF">
      <w:pPr>
        <w:keepNext w:val="0"/>
        <w:keepLines w:val="0"/>
        <w:pageBreakBefore w:val="0"/>
        <w:widowControl w:val="0"/>
        <w:kinsoku/>
        <w:wordWrap/>
        <w:overflowPunct/>
        <w:topLinePunct w:val="0"/>
        <w:autoSpaceDE/>
        <w:autoSpaceDN/>
        <w:bidi w:val="0"/>
        <w:adjustRightInd/>
        <w:snapToGrid/>
        <w:spacing w:line="380" w:lineRule="exact"/>
        <w:ind w:right="-62" w:firstLine="420" w:firstLineChars="1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（二）乙方的权利义务</w:t>
      </w:r>
    </w:p>
    <w:p w14:paraId="35C3A581">
      <w:pPr>
        <w:keepNext w:val="0"/>
        <w:keepLines w:val="0"/>
        <w:pageBreakBefore w:val="0"/>
        <w:widowControl w:val="0"/>
        <w:kinsoku/>
        <w:wordWrap/>
        <w:overflowPunct/>
        <w:topLinePunct w:val="0"/>
        <w:autoSpaceDE/>
        <w:autoSpaceDN/>
        <w:bidi w:val="0"/>
        <w:adjustRightInd/>
        <w:snapToGrid/>
        <w:spacing w:line="380" w:lineRule="exact"/>
        <w:ind w:right="-63"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乙方不得从事下列行业：①列入国家《禁止用地项目目录》的项目或者采用所列工艺技术、装备的项目；②不符合《限制用地项目目录》要求的项目；③不符合环保法律法规和政策要求，不符合江门市环境保护规划、生态市建设规划、环境功能区划的项目 (如蚀刻、丝印、酸洗、电镀、燃煤、路板、化工、皮革、五金喷涂、服装印花等高污染工序行业)。</w:t>
      </w:r>
    </w:p>
    <w:p w14:paraId="4BD64F78">
      <w:pPr>
        <w:keepNext w:val="0"/>
        <w:keepLines w:val="0"/>
        <w:pageBreakBefore w:val="0"/>
        <w:widowControl w:val="0"/>
        <w:kinsoku/>
        <w:wordWrap/>
        <w:overflowPunct/>
        <w:topLinePunct w:val="0"/>
        <w:autoSpaceDE/>
        <w:autoSpaceDN/>
        <w:bidi w:val="0"/>
        <w:adjustRightInd/>
        <w:snapToGrid/>
        <w:spacing w:line="380" w:lineRule="exact"/>
        <w:ind w:right="-63"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2、须落实环保设施设备、达标排污，办理环评审批手续。</w:t>
      </w:r>
    </w:p>
    <w:p w14:paraId="4B8A44C6">
      <w:pPr>
        <w:keepNext w:val="0"/>
        <w:keepLines w:val="0"/>
        <w:pageBreakBefore w:val="0"/>
        <w:widowControl w:val="0"/>
        <w:kinsoku/>
        <w:wordWrap/>
        <w:overflowPunct/>
        <w:topLinePunct w:val="0"/>
        <w:autoSpaceDE/>
        <w:autoSpaceDN/>
        <w:bidi w:val="0"/>
        <w:adjustRightInd/>
        <w:snapToGrid/>
        <w:spacing w:line="380" w:lineRule="exact"/>
        <w:ind w:right="-63"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3、须将经营的相关资料报礼乐街道环委会办公室（设在礼乐街道城环局）备查。</w:t>
      </w:r>
    </w:p>
    <w:p w14:paraId="03BA44D4">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4、必须遵守中华人民共和国法规和政府相关规定，依法生产经营。因乙方违法生产经营而给甲方造成的直接损失和连带损失，由乙方负责赔偿。</w:t>
      </w:r>
    </w:p>
    <w:p w14:paraId="2673137A">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5、未经甲方等书面同意，</w:t>
      </w:r>
      <w:r>
        <w:rPr>
          <w:rFonts w:hint="eastAsia" w:ascii="宋体" w:hAnsi="宋体" w:eastAsia="宋体" w:cs="宋体"/>
          <w:color w:val="auto"/>
          <w:kern w:val="0"/>
          <w:sz w:val="28"/>
          <w:szCs w:val="28"/>
        </w:rPr>
        <w:t>乙方</w:t>
      </w:r>
      <w:r>
        <w:rPr>
          <w:rFonts w:hint="eastAsia" w:ascii="宋体" w:hAnsi="宋体" w:eastAsia="宋体" w:cs="宋体"/>
          <w:color w:val="auto"/>
          <w:sz w:val="28"/>
          <w:szCs w:val="28"/>
        </w:rPr>
        <w:t>不得擅自</w:t>
      </w:r>
      <w:r>
        <w:rPr>
          <w:rFonts w:hint="eastAsia" w:ascii="宋体" w:hAnsi="宋体" w:eastAsia="宋体" w:cs="宋体"/>
          <w:color w:val="auto"/>
          <w:sz w:val="28"/>
          <w:szCs w:val="28"/>
          <w:lang w:val="en-US" w:eastAsia="zh-CN"/>
        </w:rPr>
        <w:t>全部或部分</w:t>
      </w:r>
      <w:r>
        <w:rPr>
          <w:rFonts w:hint="eastAsia" w:ascii="宋体" w:hAnsi="宋体" w:eastAsia="宋体" w:cs="宋体"/>
          <w:color w:val="auto"/>
          <w:sz w:val="28"/>
          <w:szCs w:val="28"/>
        </w:rPr>
        <w:t>转让、</w:t>
      </w:r>
      <w:r>
        <w:rPr>
          <w:rFonts w:hint="eastAsia" w:ascii="宋体" w:hAnsi="宋体" w:eastAsia="宋体" w:cs="宋体"/>
          <w:color w:val="auto"/>
          <w:kern w:val="0"/>
          <w:sz w:val="28"/>
          <w:szCs w:val="28"/>
        </w:rPr>
        <w:t>转借该</w:t>
      </w:r>
      <w:r>
        <w:rPr>
          <w:rFonts w:hint="eastAsia" w:ascii="宋体" w:hAnsi="宋体" w:eastAsia="宋体" w:cs="宋体"/>
          <w:color w:val="auto"/>
          <w:sz w:val="28"/>
          <w:szCs w:val="28"/>
        </w:rPr>
        <w:t>土地</w:t>
      </w:r>
      <w:r>
        <w:rPr>
          <w:rFonts w:hint="eastAsia" w:ascii="宋体" w:hAnsi="宋体" w:eastAsia="宋体" w:cs="宋体"/>
          <w:color w:val="auto"/>
          <w:kern w:val="0"/>
          <w:sz w:val="28"/>
          <w:szCs w:val="28"/>
        </w:rPr>
        <w:t>合同</w:t>
      </w:r>
      <w:r>
        <w:rPr>
          <w:rFonts w:hint="eastAsia" w:ascii="宋体" w:hAnsi="宋体" w:eastAsia="宋体" w:cs="宋体"/>
          <w:color w:val="auto"/>
          <w:sz w:val="28"/>
          <w:szCs w:val="28"/>
        </w:rPr>
        <w:t>。</w:t>
      </w:r>
    </w:p>
    <w:p w14:paraId="61E0BFD5">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6、不得将本合同范围内的地上建筑物、构筑物进行抵押、买卖、对外担保等行为。</w:t>
      </w:r>
    </w:p>
    <w:p w14:paraId="59335E98">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、负责租赁土地的用水、用电及其他管理等一切费用，负责缴纳国家或地方政府收取的全部税项。</w:t>
      </w:r>
    </w:p>
    <w:p w14:paraId="49CB5B74">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、必须依时支付工人的工资，如拖欠工人工资而造成甲方损失的，视乙方违约，甲方有权追究乙方的责任。</w:t>
      </w:r>
    </w:p>
    <w:p w14:paraId="4492FC7A">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依法向有关部门申请及办理工商、税务、环保、消防等因生产经营需要而必须办理的手续及许可，并缴纳各项工商，税务、排污、治安等费用，若上述费用已由甲方代为支付，乙方应在收到甲方收据或者发票后三天内向甲方支付，否则视为乙方逾期支付应付款项，甲方有权按照本合同约定主张权利。在经营过程中因工商、税务、</w:t>
      </w:r>
      <w:r>
        <w:rPr>
          <w:rFonts w:hint="eastAsia" w:ascii="宋体" w:hAnsi="宋体" w:eastAsia="宋体" w:cs="宋体"/>
          <w:color w:val="auto"/>
          <w:sz w:val="28"/>
          <w:szCs w:val="28"/>
        </w:rPr>
        <w:t>环保、消防、劳保、生产安全及食品安全等产生的责任，一切由乙方自负。</w:t>
      </w:r>
    </w:p>
    <w:p w14:paraId="41D18E2F">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10、乙方应遵守国家安全生产和消防管理相关法规规定，负责租赁物的消防安全和安全生产，并按规定要求配置灭火器材；因防范不善而引起损失，或引起相邻楼层、其他楼层的损失及其他相关法律责任的，由乙方自行承担，如涉及违反有关法律法规引起诉讼赔偿的，与甲方无关，一切法律责任均由乙方自行承担。</w:t>
      </w:r>
    </w:p>
    <w:p w14:paraId="1EEEE470">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11、双方无论以何种方式解除或终止合同，乙方应在合同解除或终止之日起十日内将其以租赁物为注册地址或营业地址的各类证书执照予以变更或注销，并将上述变更或注销之证明提交甲方备案。如因乙方未如期完成上述事项，每逾期一天，按合同约定的每日租金的两倍支付违约金给甲方，且如因此造成其他承租方经营活动无法进行，由此造成的所有损失由乙方承担。</w:t>
      </w:r>
    </w:p>
    <w:p w14:paraId="75CFCD54">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12</w:t>
      </w:r>
      <w:r>
        <w:rPr>
          <w:rFonts w:hint="eastAsia" w:ascii="宋体" w:hAnsi="宋体" w:eastAsia="宋体" w:cs="宋体"/>
          <w:color w:val="auto"/>
          <w:sz w:val="28"/>
          <w:szCs w:val="28"/>
        </w:rPr>
        <w:t>、不得制造噪音，影响居民的作息。</w:t>
      </w:r>
    </w:p>
    <w:p w14:paraId="33C409D0">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13</w:t>
      </w:r>
      <w:r>
        <w:rPr>
          <w:rFonts w:hint="eastAsia" w:ascii="宋体" w:hAnsi="宋体" w:eastAsia="宋体" w:cs="宋体"/>
          <w:color w:val="auto"/>
          <w:sz w:val="28"/>
          <w:szCs w:val="28"/>
        </w:rPr>
        <w:t>、处理好邻里矛盾纠纷关系。</w:t>
      </w:r>
    </w:p>
    <w:p w14:paraId="72F0B588">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第六条  违约责任及处理办法：</w:t>
      </w:r>
    </w:p>
    <w:p w14:paraId="763AFBB4">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pacing w:val="-6"/>
          <w:sz w:val="28"/>
          <w:szCs w:val="28"/>
        </w:rPr>
      </w:pPr>
      <w:r>
        <w:rPr>
          <w:rFonts w:hint="eastAsia" w:ascii="宋体" w:hAnsi="宋体" w:eastAsia="宋体" w:cs="宋体"/>
          <w:color w:val="auto"/>
          <w:sz w:val="28"/>
          <w:szCs w:val="28"/>
        </w:rPr>
        <w:t>1</w:t>
      </w:r>
      <w:r>
        <w:rPr>
          <w:rFonts w:hint="eastAsia" w:ascii="宋体" w:hAnsi="宋体" w:cs="宋体"/>
          <w:color w:val="auto"/>
          <w:sz w:val="28"/>
          <w:szCs w:val="28"/>
          <w:lang w:eastAsia="zh-CN"/>
        </w:rPr>
        <w:t>、</w:t>
      </w:r>
      <w:r>
        <w:rPr>
          <w:rFonts w:hint="eastAsia" w:ascii="宋体" w:hAnsi="宋体" w:eastAsia="宋体" w:cs="宋体"/>
          <w:color w:val="auto"/>
          <w:sz w:val="28"/>
          <w:szCs w:val="28"/>
          <w:lang w:val="en-US" w:eastAsia="zh-CN"/>
        </w:rPr>
        <w:t>乙方</w:t>
      </w:r>
      <w:r>
        <w:rPr>
          <w:rFonts w:hint="eastAsia" w:ascii="宋体" w:hAnsi="宋体" w:eastAsia="宋体" w:cs="宋体"/>
          <w:color w:val="auto"/>
          <w:sz w:val="28"/>
          <w:szCs w:val="28"/>
        </w:rPr>
        <w:t>逾期支付租金，甲方有权向乙方加收违约金，违约金每月按所欠租金款的20%收取。</w:t>
      </w:r>
      <w:r>
        <w:rPr>
          <w:rFonts w:hint="eastAsia" w:ascii="宋体" w:hAnsi="宋体" w:eastAsia="宋体" w:cs="宋体"/>
          <w:color w:val="auto"/>
          <w:spacing w:val="-6"/>
          <w:sz w:val="28"/>
          <w:szCs w:val="28"/>
        </w:rPr>
        <w:t>如</w:t>
      </w:r>
      <w:r>
        <w:rPr>
          <w:rFonts w:hint="eastAsia" w:ascii="宋体" w:hAnsi="宋体" w:eastAsia="宋体" w:cs="宋体"/>
          <w:color w:val="auto"/>
          <w:spacing w:val="-6"/>
          <w:kern w:val="0"/>
          <w:sz w:val="28"/>
          <w:szCs w:val="28"/>
        </w:rPr>
        <w:t>逾期支付</w:t>
      </w:r>
      <w:r>
        <w:rPr>
          <w:rFonts w:hint="eastAsia" w:ascii="宋体" w:hAnsi="宋体" w:eastAsia="宋体" w:cs="宋体"/>
          <w:color w:val="auto"/>
          <w:spacing w:val="-6"/>
          <w:sz w:val="28"/>
          <w:szCs w:val="28"/>
        </w:rPr>
        <w:t>租金超</w:t>
      </w:r>
      <w:r>
        <w:rPr>
          <w:rFonts w:hint="eastAsia" w:ascii="宋体" w:hAnsi="宋体" w:eastAsia="宋体" w:cs="宋体"/>
          <w:color w:val="auto"/>
          <w:spacing w:val="-6"/>
          <w:sz w:val="28"/>
          <w:szCs w:val="28"/>
          <w:lang w:val="en-US" w:eastAsia="zh-CN"/>
        </w:rPr>
        <w:t>累计</w:t>
      </w:r>
      <w:r>
        <w:rPr>
          <w:rFonts w:hint="eastAsia" w:ascii="宋体" w:hAnsi="宋体" w:eastAsia="宋体" w:cs="宋体"/>
          <w:color w:val="auto"/>
          <w:spacing w:val="-6"/>
          <w:sz w:val="28"/>
          <w:szCs w:val="28"/>
        </w:rPr>
        <w:t>超60天(含本数)，视乙方违约处理</w:t>
      </w:r>
      <w:r>
        <w:rPr>
          <w:rFonts w:hint="eastAsia" w:ascii="宋体" w:hAnsi="宋体" w:eastAsia="宋体" w:cs="宋体"/>
          <w:color w:val="auto"/>
          <w:spacing w:val="-6"/>
          <w:sz w:val="28"/>
          <w:szCs w:val="28"/>
          <w:lang w:eastAsia="zh-CN"/>
        </w:rPr>
        <w:t>，</w:t>
      </w:r>
      <w:r>
        <w:rPr>
          <w:rFonts w:hint="eastAsia" w:ascii="宋体" w:hAnsi="宋体" w:eastAsia="宋体" w:cs="宋体"/>
          <w:color w:val="auto"/>
          <w:sz w:val="28"/>
          <w:szCs w:val="28"/>
        </w:rPr>
        <w:t>甲方除有权要求乙方</w:t>
      </w:r>
      <w:r>
        <w:rPr>
          <w:rFonts w:hint="eastAsia" w:ascii="宋体" w:hAnsi="宋体" w:eastAsia="宋体" w:cs="宋体"/>
          <w:color w:val="auto"/>
          <w:sz w:val="28"/>
          <w:szCs w:val="28"/>
          <w:lang w:val="en-US" w:eastAsia="zh-CN"/>
        </w:rPr>
        <w:t>清偿欠付租金等违约责任</w:t>
      </w:r>
      <w:r>
        <w:rPr>
          <w:rFonts w:hint="eastAsia" w:ascii="宋体" w:hAnsi="宋体" w:eastAsia="宋体" w:cs="宋体"/>
          <w:color w:val="auto"/>
          <w:sz w:val="28"/>
          <w:szCs w:val="28"/>
        </w:rPr>
        <w:t>外，还有权单方解除合同，收回</w:t>
      </w:r>
      <w:r>
        <w:rPr>
          <w:rFonts w:hint="eastAsia" w:ascii="宋体" w:hAnsi="宋体" w:eastAsia="宋体" w:cs="宋体"/>
          <w:color w:val="auto"/>
          <w:sz w:val="28"/>
          <w:szCs w:val="28"/>
          <w:lang w:val="en-US" w:eastAsia="zh-CN"/>
        </w:rPr>
        <w:t>土地</w:t>
      </w:r>
      <w:r>
        <w:rPr>
          <w:rFonts w:hint="eastAsia" w:ascii="宋体" w:hAnsi="宋体" w:eastAsia="宋体" w:cs="宋体"/>
          <w:color w:val="auto"/>
          <w:sz w:val="28"/>
          <w:szCs w:val="28"/>
        </w:rPr>
        <w:t>自行处理</w:t>
      </w:r>
      <w:r>
        <w:rPr>
          <w:rFonts w:hint="eastAsia" w:ascii="宋体" w:hAnsi="宋体" w:eastAsia="宋体" w:cs="宋体"/>
          <w:color w:val="auto"/>
          <w:sz w:val="28"/>
          <w:szCs w:val="28"/>
          <w:lang w:eastAsia="zh-CN"/>
        </w:rPr>
        <w:t>。</w:t>
      </w:r>
    </w:p>
    <w:p w14:paraId="5B089359">
      <w:pPr>
        <w:keepNext w:val="0"/>
        <w:keepLines w:val="0"/>
        <w:pageBreakBefore w:val="0"/>
        <w:widowControl w:val="0"/>
        <w:kinsoku/>
        <w:wordWrap/>
        <w:overflowPunct/>
        <w:topLinePunct w:val="0"/>
        <w:autoSpaceDE/>
        <w:autoSpaceDN/>
        <w:bidi w:val="0"/>
        <w:adjustRightInd/>
        <w:snapToGrid/>
        <w:spacing w:line="380" w:lineRule="exact"/>
        <w:ind w:right="-63" w:firstLine="560" w:firstLineChars="200"/>
        <w:textAlignment w:val="auto"/>
        <w:rPr>
          <w:rFonts w:hint="eastAsia" w:ascii="宋体" w:hAnsi="宋体" w:eastAsia="宋体" w:cs="宋体"/>
          <w:color w:val="auto"/>
          <w:sz w:val="28"/>
          <w:szCs w:val="28"/>
        </w:rPr>
      </w:pPr>
      <w:r>
        <w:rPr>
          <w:rFonts w:hint="eastAsia" w:ascii="宋体" w:hAnsi="宋体" w:cs="宋体"/>
          <w:color w:val="auto"/>
          <w:kern w:val="0"/>
          <w:sz w:val="28"/>
          <w:szCs w:val="28"/>
          <w:lang w:val="en-US" w:eastAsia="zh-CN"/>
        </w:rPr>
        <w:t>2</w:t>
      </w:r>
      <w:r>
        <w:rPr>
          <w:rFonts w:hint="eastAsia" w:ascii="宋体" w:hAnsi="宋体" w:eastAsia="宋体" w:cs="宋体"/>
          <w:color w:val="auto"/>
          <w:kern w:val="0"/>
          <w:sz w:val="28"/>
          <w:szCs w:val="28"/>
        </w:rPr>
        <w:t>、乙方违反本合同有关条款，视作乙方违约处理，甲方</w:t>
      </w:r>
      <w:bookmarkStart w:id="4" w:name="_Hlk10580664"/>
      <w:r>
        <w:rPr>
          <w:rFonts w:hint="eastAsia" w:ascii="宋体" w:hAnsi="宋体" w:eastAsia="宋体" w:cs="宋体"/>
          <w:color w:val="auto"/>
          <w:kern w:val="0"/>
          <w:sz w:val="28"/>
          <w:szCs w:val="28"/>
        </w:rPr>
        <w:t>除有权要求乙方承担相关损失外，还</w:t>
      </w:r>
      <w:bookmarkEnd w:id="4"/>
      <w:r>
        <w:rPr>
          <w:rFonts w:hint="eastAsia" w:ascii="宋体" w:hAnsi="宋体" w:eastAsia="宋体" w:cs="宋体"/>
          <w:color w:val="auto"/>
          <w:kern w:val="0"/>
          <w:sz w:val="28"/>
          <w:szCs w:val="28"/>
        </w:rPr>
        <w:t>有权单方解除合同</w:t>
      </w:r>
      <w:r>
        <w:rPr>
          <w:rFonts w:hint="eastAsia" w:ascii="宋体" w:hAnsi="宋体" w:eastAsia="宋体" w:cs="宋体"/>
          <w:color w:val="auto"/>
          <w:sz w:val="28"/>
          <w:szCs w:val="28"/>
        </w:rPr>
        <w:t>，在甲方发出解除合同通知书时，租赁合同即解除。收回</w:t>
      </w:r>
      <w:r>
        <w:rPr>
          <w:rFonts w:hint="eastAsia" w:ascii="宋体" w:hAnsi="宋体" w:eastAsia="宋体" w:cs="宋体"/>
          <w:color w:val="auto"/>
          <w:sz w:val="28"/>
          <w:szCs w:val="28"/>
          <w:lang w:eastAsia="zh-CN"/>
        </w:rPr>
        <w:t>租赁</w:t>
      </w:r>
      <w:r>
        <w:rPr>
          <w:rFonts w:hint="eastAsia" w:ascii="宋体" w:hAnsi="宋体" w:eastAsia="宋体" w:cs="宋体"/>
          <w:color w:val="auto"/>
          <w:sz w:val="28"/>
          <w:szCs w:val="28"/>
          <w:lang w:val="en-US" w:eastAsia="zh-CN"/>
        </w:rPr>
        <w:t>物</w:t>
      </w:r>
      <w:r>
        <w:rPr>
          <w:rFonts w:hint="eastAsia" w:ascii="宋体" w:hAnsi="宋体" w:eastAsia="宋体" w:cs="宋体"/>
          <w:color w:val="auto"/>
          <w:sz w:val="28"/>
          <w:szCs w:val="28"/>
        </w:rPr>
        <w:t>自行处理。</w:t>
      </w:r>
    </w:p>
    <w:p w14:paraId="13AA1C69">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rPr>
        <w:t>、乙方违约，甲方有权采用停供水电、收回土地</w:t>
      </w:r>
      <w:r>
        <w:rPr>
          <w:rFonts w:hint="eastAsia" w:ascii="宋体" w:hAnsi="宋体" w:cs="宋体"/>
          <w:color w:val="auto"/>
          <w:sz w:val="28"/>
          <w:szCs w:val="28"/>
          <w:lang w:eastAsia="zh-CN"/>
        </w:rPr>
        <w:t>、</w:t>
      </w:r>
      <w:r>
        <w:rPr>
          <w:rFonts w:hint="eastAsia" w:ascii="宋体" w:hAnsi="宋体" w:eastAsia="宋体" w:cs="宋体"/>
          <w:color w:val="auto"/>
          <w:sz w:val="28"/>
          <w:szCs w:val="28"/>
        </w:rPr>
        <w:t>按合同约定收</w:t>
      </w:r>
      <w:r>
        <w:rPr>
          <w:rFonts w:hint="eastAsia" w:ascii="宋体" w:hAnsi="宋体" w:eastAsia="宋体" w:cs="宋体"/>
          <w:color w:val="auto"/>
          <w:sz w:val="28"/>
          <w:szCs w:val="28"/>
          <w:lang w:eastAsia="zh-CN"/>
        </w:rPr>
        <w:t>取违约</w:t>
      </w:r>
      <w:r>
        <w:rPr>
          <w:rFonts w:hint="eastAsia" w:ascii="宋体" w:hAnsi="宋体" w:eastAsia="宋体" w:cs="宋体"/>
          <w:color w:val="auto"/>
          <w:sz w:val="28"/>
          <w:szCs w:val="28"/>
        </w:rPr>
        <w:t>金外，并可向法院主张权利，追究其违约责任。</w:t>
      </w:r>
    </w:p>
    <w:p w14:paraId="5D3E1430">
      <w:pPr>
        <w:pStyle w:val="2"/>
        <w:keepNext w:val="0"/>
        <w:keepLines w:val="0"/>
        <w:pageBreakBefore w:val="0"/>
        <w:widowControl w:val="0"/>
        <w:kinsoku/>
        <w:wordWrap/>
        <w:overflowPunct/>
        <w:topLinePunct w:val="0"/>
        <w:autoSpaceDE/>
        <w:autoSpaceDN/>
        <w:bidi w:val="0"/>
        <w:adjustRightInd/>
        <w:snapToGrid/>
        <w:spacing w:line="380" w:lineRule="exact"/>
        <w:ind w:left="0"/>
        <w:textAlignment w:val="auto"/>
        <w:rPr>
          <w:rFonts w:hint="eastAsia" w:ascii="宋体" w:hAnsi="宋体" w:eastAsia="宋体" w:cs="宋体"/>
          <w:b/>
          <w:bCs/>
          <w:color w:val="auto"/>
          <w:sz w:val="28"/>
          <w:szCs w:val="28"/>
        </w:rPr>
      </w:pPr>
      <w:r>
        <w:rPr>
          <w:rFonts w:hint="eastAsia" w:ascii="宋体" w:hAnsi="宋体" w:eastAsia="宋体" w:cs="宋体"/>
          <w:b/>
          <w:color w:val="auto"/>
          <w:sz w:val="28"/>
          <w:szCs w:val="28"/>
        </w:rPr>
        <w:t xml:space="preserve">第七条  </w:t>
      </w:r>
      <w:r>
        <w:rPr>
          <w:rFonts w:hint="eastAsia" w:ascii="宋体" w:hAnsi="宋体" w:eastAsia="宋体" w:cs="宋体"/>
          <w:b/>
          <w:bCs/>
          <w:color w:val="auto"/>
          <w:sz w:val="28"/>
          <w:szCs w:val="28"/>
        </w:rPr>
        <w:t>合同期满</w:t>
      </w:r>
      <w:r>
        <w:rPr>
          <w:rFonts w:hint="eastAsia" w:ascii="宋体" w:hAnsi="宋体" w:eastAsia="宋体" w:cs="宋体"/>
          <w:b/>
          <w:bCs/>
          <w:color w:val="auto"/>
          <w:sz w:val="28"/>
          <w:szCs w:val="28"/>
          <w:lang w:val="en-US" w:eastAsia="zh-CN"/>
        </w:rPr>
        <w:t>或合同提前解除</w:t>
      </w:r>
      <w:r>
        <w:rPr>
          <w:rFonts w:hint="eastAsia" w:ascii="宋体" w:hAnsi="宋体" w:eastAsia="宋体" w:cs="宋体"/>
          <w:b/>
          <w:bCs/>
          <w:color w:val="auto"/>
          <w:sz w:val="28"/>
          <w:szCs w:val="28"/>
        </w:rPr>
        <w:t>时设备和固定资产处理办法：</w:t>
      </w:r>
    </w:p>
    <w:p w14:paraId="75BE1AB1">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kern w:val="0"/>
          <w:sz w:val="28"/>
          <w:szCs w:val="28"/>
        </w:rPr>
      </w:pPr>
      <w:r>
        <w:rPr>
          <w:rFonts w:hint="eastAsia" w:ascii="宋体" w:hAnsi="宋体" w:eastAsia="宋体" w:cs="宋体"/>
          <w:color w:val="auto"/>
          <w:sz w:val="28"/>
          <w:szCs w:val="28"/>
        </w:rPr>
        <w:t>乙方在租赁期内兴建的</w:t>
      </w:r>
      <w:r>
        <w:rPr>
          <w:rFonts w:hint="eastAsia" w:ascii="宋体" w:hAnsi="宋体" w:cs="宋体"/>
          <w:color w:val="auto"/>
          <w:sz w:val="28"/>
          <w:szCs w:val="28"/>
          <w:lang w:eastAsia="zh-CN"/>
        </w:rPr>
        <w:t>建筑物</w:t>
      </w:r>
      <w:r>
        <w:rPr>
          <w:rFonts w:hint="eastAsia" w:ascii="宋体" w:hAnsi="宋体" w:eastAsia="宋体" w:cs="宋体"/>
          <w:color w:val="auto"/>
          <w:sz w:val="28"/>
          <w:szCs w:val="28"/>
        </w:rPr>
        <w:t>只享有使用权（除国家或上级政府部门因规划建设需要清理该地上附着物的）。</w:t>
      </w:r>
      <w:r>
        <w:rPr>
          <w:rFonts w:hint="eastAsia" w:ascii="宋体" w:hAnsi="宋体" w:eastAsia="宋体" w:cs="宋体"/>
          <w:color w:val="auto"/>
          <w:sz w:val="28"/>
          <w:szCs w:val="28"/>
          <w:lang w:eastAsia="zh-CN"/>
        </w:rPr>
        <w:t>固定建筑</w:t>
      </w:r>
      <w:r>
        <w:rPr>
          <w:rFonts w:hint="eastAsia" w:ascii="宋体" w:hAnsi="宋体" w:eastAsia="宋体" w:cs="宋体"/>
          <w:color w:val="auto"/>
          <w:sz w:val="28"/>
          <w:szCs w:val="28"/>
          <w:lang w:val="en-US" w:eastAsia="zh-CN"/>
        </w:rPr>
        <w:t>物(</w:t>
      </w:r>
      <w:r>
        <w:rPr>
          <w:rFonts w:hint="eastAsia" w:ascii="宋体" w:hAnsi="宋体" w:eastAsia="宋体" w:cs="宋体"/>
          <w:color w:val="auto"/>
          <w:sz w:val="28"/>
          <w:szCs w:val="28"/>
          <w:lang w:eastAsia="zh-CN"/>
        </w:rPr>
        <w:t>厂房、</w:t>
      </w:r>
      <w:r>
        <w:rPr>
          <w:rFonts w:hint="eastAsia" w:ascii="宋体" w:hAnsi="宋体" w:eastAsia="宋体" w:cs="宋体"/>
          <w:color w:val="auto"/>
          <w:sz w:val="28"/>
          <w:szCs w:val="28"/>
          <w:lang w:val="en-US" w:eastAsia="zh-CN"/>
        </w:rPr>
        <w:t>楼房等)</w:t>
      </w:r>
      <w:r>
        <w:rPr>
          <w:rFonts w:hint="eastAsia" w:ascii="宋体" w:hAnsi="宋体" w:eastAsia="宋体" w:cs="宋体"/>
          <w:color w:val="auto"/>
          <w:sz w:val="28"/>
          <w:szCs w:val="28"/>
          <w:lang w:eastAsia="zh-CN"/>
        </w:rPr>
        <w:t>自建成之日起，产权无偿归甲方所有。</w:t>
      </w:r>
      <w:r>
        <w:rPr>
          <w:rFonts w:hint="eastAsia" w:ascii="宋体" w:hAnsi="宋体" w:eastAsia="宋体" w:cs="宋体"/>
          <w:color w:val="auto"/>
          <w:sz w:val="28"/>
          <w:szCs w:val="28"/>
        </w:rPr>
        <w:t>合同期满</w:t>
      </w:r>
      <w:r>
        <w:rPr>
          <w:rFonts w:hint="eastAsia" w:ascii="宋体" w:hAnsi="宋体" w:eastAsia="宋体" w:cs="宋体"/>
          <w:color w:val="auto"/>
          <w:sz w:val="28"/>
          <w:szCs w:val="28"/>
          <w:lang w:val="en-US" w:eastAsia="zh-CN"/>
        </w:rPr>
        <w:t>或合同提前解除时</w:t>
      </w:r>
      <w:r>
        <w:rPr>
          <w:rFonts w:hint="eastAsia" w:ascii="宋体" w:hAnsi="宋体" w:eastAsia="宋体" w:cs="宋体"/>
          <w:color w:val="auto"/>
          <w:sz w:val="28"/>
          <w:szCs w:val="28"/>
        </w:rPr>
        <w:t>，乙方所建的固定资产(包括厂房、</w:t>
      </w:r>
      <w:r>
        <w:rPr>
          <w:rFonts w:hint="eastAsia" w:ascii="宋体" w:hAnsi="宋体" w:eastAsia="宋体" w:cs="宋体"/>
          <w:color w:val="auto"/>
          <w:sz w:val="28"/>
          <w:szCs w:val="28"/>
          <w:lang w:eastAsia="zh-CN"/>
        </w:rPr>
        <w:t>楼房、</w:t>
      </w:r>
      <w:r>
        <w:rPr>
          <w:rFonts w:hint="eastAsia" w:ascii="宋体" w:hAnsi="宋体" w:eastAsia="宋体" w:cs="宋体"/>
          <w:color w:val="auto"/>
          <w:sz w:val="28"/>
          <w:szCs w:val="28"/>
        </w:rPr>
        <w:t>物业、生活、水利、电力、</w:t>
      </w:r>
      <w:r>
        <w:rPr>
          <w:rFonts w:hint="eastAsia" w:ascii="宋体" w:hAnsi="宋体" w:eastAsia="宋体" w:cs="宋体"/>
          <w:color w:val="auto"/>
          <w:kern w:val="0"/>
          <w:sz w:val="28"/>
          <w:szCs w:val="28"/>
        </w:rPr>
        <w:t>消防、防盗、排污</w:t>
      </w:r>
      <w:r>
        <w:rPr>
          <w:rFonts w:hint="eastAsia" w:ascii="宋体" w:hAnsi="宋体" w:eastAsia="宋体" w:cs="宋体"/>
          <w:color w:val="auto"/>
          <w:sz w:val="28"/>
          <w:szCs w:val="28"/>
        </w:rPr>
        <w:t>等设施)的所有权及使用权</w:t>
      </w:r>
      <w:r>
        <w:rPr>
          <w:rFonts w:hint="eastAsia" w:ascii="宋体" w:hAnsi="宋体" w:eastAsia="宋体" w:cs="宋体"/>
          <w:color w:val="auto"/>
          <w:sz w:val="28"/>
          <w:szCs w:val="28"/>
          <w:lang w:eastAsia="zh-CN"/>
        </w:rPr>
        <w:t>无偿</w:t>
      </w:r>
      <w:r>
        <w:rPr>
          <w:rFonts w:hint="eastAsia" w:ascii="宋体" w:hAnsi="宋体" w:eastAsia="宋体" w:cs="宋体"/>
          <w:color w:val="auto"/>
          <w:sz w:val="28"/>
          <w:szCs w:val="28"/>
        </w:rPr>
        <w:t>归甲方所有</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甲方对乙方不作任何补偿。</w:t>
      </w:r>
      <w:r>
        <w:rPr>
          <w:rFonts w:hint="eastAsia" w:ascii="宋体" w:hAnsi="宋体" w:eastAsia="宋体" w:cs="宋体"/>
          <w:color w:val="auto"/>
          <w:sz w:val="28"/>
          <w:szCs w:val="28"/>
          <w:lang w:eastAsia="zh-CN"/>
        </w:rPr>
        <w:t>属于</w:t>
      </w:r>
      <w:r>
        <w:rPr>
          <w:rFonts w:hint="eastAsia" w:ascii="宋体" w:hAnsi="宋体" w:eastAsia="宋体" w:cs="宋体"/>
          <w:color w:val="auto"/>
          <w:sz w:val="28"/>
          <w:szCs w:val="28"/>
        </w:rPr>
        <w:t>乙方</w:t>
      </w:r>
      <w:r>
        <w:rPr>
          <w:rFonts w:hint="eastAsia" w:ascii="宋体" w:hAnsi="宋体" w:eastAsia="宋体" w:cs="宋体"/>
          <w:color w:val="auto"/>
          <w:sz w:val="28"/>
          <w:szCs w:val="28"/>
          <w:lang w:eastAsia="zh-CN"/>
        </w:rPr>
        <w:t>的</w:t>
      </w:r>
      <w:r>
        <w:rPr>
          <w:rFonts w:hint="eastAsia" w:ascii="宋体" w:hAnsi="宋体" w:eastAsia="宋体" w:cs="宋体"/>
          <w:color w:val="auto"/>
          <w:sz w:val="28"/>
          <w:szCs w:val="28"/>
          <w:lang w:val="en-US" w:eastAsia="zh-CN"/>
        </w:rPr>
        <w:t>未对租赁物形成附着的可移动</w:t>
      </w:r>
      <w:r>
        <w:rPr>
          <w:rFonts w:hint="eastAsia" w:ascii="宋体" w:hAnsi="宋体" w:eastAsia="宋体" w:cs="宋体"/>
          <w:color w:val="auto"/>
          <w:sz w:val="28"/>
          <w:szCs w:val="28"/>
          <w:lang w:eastAsia="zh-CN"/>
        </w:rPr>
        <w:t>机械设备由乙方自行拆除，并在合同届满</w:t>
      </w:r>
      <w:r>
        <w:rPr>
          <w:rFonts w:hint="eastAsia" w:ascii="宋体" w:hAnsi="宋体" w:eastAsia="宋体" w:cs="宋体"/>
          <w:color w:val="auto"/>
          <w:sz w:val="28"/>
          <w:szCs w:val="28"/>
          <w:lang w:val="en-US" w:eastAsia="zh-CN"/>
        </w:rPr>
        <w:t>或双方协商解除或甲方通知解除合同给予的清场期</w:t>
      </w:r>
      <w:r>
        <w:rPr>
          <w:rFonts w:hint="eastAsia" w:ascii="宋体" w:hAnsi="宋体" w:eastAsia="宋体" w:cs="宋体"/>
          <w:color w:val="auto"/>
          <w:sz w:val="28"/>
          <w:szCs w:val="28"/>
          <w:lang w:eastAsia="zh-CN"/>
        </w:rPr>
        <w:t>满</w:t>
      </w:r>
      <w:r>
        <w:rPr>
          <w:rFonts w:hint="eastAsia" w:ascii="宋体" w:hAnsi="宋体" w:eastAsia="宋体" w:cs="宋体"/>
          <w:color w:val="auto"/>
          <w:sz w:val="28"/>
          <w:szCs w:val="28"/>
          <w:lang w:val="en-US" w:eastAsia="zh-CN"/>
        </w:rPr>
        <w:t>日前自行清理场地杂物，逾期未拆除清理的，视乙方自行放弃，</w:t>
      </w:r>
      <w:r>
        <w:rPr>
          <w:rFonts w:hint="eastAsia" w:ascii="宋体" w:hAnsi="宋体" w:eastAsia="宋体" w:cs="宋体"/>
          <w:color w:val="auto"/>
          <w:kern w:val="0"/>
          <w:sz w:val="28"/>
          <w:szCs w:val="28"/>
        </w:rPr>
        <w:t>甲方</w:t>
      </w:r>
      <w:r>
        <w:rPr>
          <w:rFonts w:hint="eastAsia" w:ascii="宋体" w:hAnsi="宋体" w:eastAsia="宋体" w:cs="宋体"/>
          <w:color w:val="auto"/>
          <w:kern w:val="0"/>
          <w:sz w:val="28"/>
          <w:szCs w:val="28"/>
          <w:lang w:eastAsia="zh-CN"/>
        </w:rPr>
        <w:t>有权对其进行处置</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eastAsia="zh-CN"/>
        </w:rPr>
        <w:t>处置</w:t>
      </w:r>
      <w:r>
        <w:rPr>
          <w:rFonts w:hint="eastAsia" w:ascii="宋体" w:hAnsi="宋体" w:eastAsia="宋体" w:cs="宋体"/>
          <w:color w:val="auto"/>
          <w:kern w:val="0"/>
          <w:sz w:val="28"/>
          <w:szCs w:val="28"/>
        </w:rPr>
        <w:t>所</w:t>
      </w:r>
      <w:r>
        <w:rPr>
          <w:rFonts w:hint="eastAsia" w:ascii="宋体" w:hAnsi="宋体" w:eastAsia="宋体" w:cs="宋体"/>
          <w:color w:val="auto"/>
          <w:kern w:val="0"/>
          <w:sz w:val="28"/>
          <w:szCs w:val="28"/>
          <w:lang w:eastAsia="zh-CN"/>
        </w:rPr>
        <w:t>需</w:t>
      </w:r>
      <w:r>
        <w:rPr>
          <w:rFonts w:hint="eastAsia" w:ascii="宋体" w:hAnsi="宋体" w:eastAsia="宋体" w:cs="宋体"/>
          <w:color w:val="auto"/>
          <w:kern w:val="0"/>
          <w:sz w:val="28"/>
          <w:szCs w:val="28"/>
        </w:rPr>
        <w:t>费用</w:t>
      </w:r>
      <w:r>
        <w:rPr>
          <w:rFonts w:hint="eastAsia" w:ascii="宋体" w:hAnsi="宋体" w:eastAsia="宋体" w:cs="宋体"/>
          <w:color w:val="auto"/>
          <w:kern w:val="0"/>
          <w:sz w:val="28"/>
          <w:szCs w:val="28"/>
          <w:lang w:val="en-US" w:eastAsia="zh-CN"/>
        </w:rPr>
        <w:t>由乙方承担，乙方应在甲方书面通知支付后5天内清偿</w:t>
      </w:r>
      <w:r>
        <w:rPr>
          <w:rFonts w:hint="eastAsia" w:ascii="宋体" w:hAnsi="宋体" w:eastAsia="宋体" w:cs="宋体"/>
          <w:color w:val="auto"/>
          <w:kern w:val="0"/>
          <w:sz w:val="28"/>
          <w:szCs w:val="28"/>
        </w:rPr>
        <w:t>。</w:t>
      </w:r>
    </w:p>
    <w:p w14:paraId="5C1E1B9B">
      <w:pPr>
        <w:keepNext w:val="0"/>
        <w:keepLines w:val="0"/>
        <w:pageBreakBefore w:val="0"/>
        <w:widowControl w:val="0"/>
        <w:kinsoku/>
        <w:wordWrap/>
        <w:overflowPunct/>
        <w:topLinePunct w:val="0"/>
        <w:autoSpaceDE/>
        <w:autoSpaceDN/>
        <w:bidi w:val="0"/>
        <w:adjustRightInd/>
        <w:snapToGrid/>
        <w:spacing w:line="380" w:lineRule="exact"/>
        <w:ind w:right="-62"/>
        <w:textAlignment w:val="auto"/>
        <w:rPr>
          <w:rFonts w:hint="eastAsia" w:ascii="宋体" w:hAnsi="宋体" w:eastAsia="宋体" w:cs="宋体"/>
          <w:b/>
          <w:bCs/>
          <w:color w:val="auto"/>
          <w:sz w:val="28"/>
          <w:szCs w:val="28"/>
        </w:rPr>
      </w:pPr>
      <w:r>
        <w:rPr>
          <w:rFonts w:hint="eastAsia" w:ascii="宋体" w:hAnsi="宋体" w:eastAsia="宋体" w:cs="宋体"/>
          <w:b/>
          <w:color w:val="auto"/>
          <w:sz w:val="28"/>
          <w:szCs w:val="28"/>
        </w:rPr>
        <w:t>第八条   其他补充协议：</w:t>
      </w:r>
    </w:p>
    <w:p w14:paraId="276AE447">
      <w:pPr>
        <w:pStyle w:val="2"/>
        <w:keepNext w:val="0"/>
        <w:keepLines w:val="0"/>
        <w:pageBreakBefore w:val="0"/>
        <w:widowControl w:val="0"/>
        <w:kinsoku/>
        <w:wordWrap/>
        <w:overflowPunct/>
        <w:topLinePunct w:val="0"/>
        <w:autoSpaceDE/>
        <w:autoSpaceDN/>
        <w:bidi w:val="0"/>
        <w:adjustRightInd/>
        <w:snapToGrid/>
        <w:spacing w:line="380" w:lineRule="exact"/>
        <w:ind w:left="0"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1、有以下行为的，视乙方违约，甲方有权单方终止合同，收回土地及没收地上所有物，并追究其相关的经济责任和法律责任：(1)畜禽养殖、存放及销售的</w:t>
      </w:r>
      <w:r>
        <w:rPr>
          <w:rFonts w:hint="eastAsia" w:ascii="宋体" w:hAnsi="宋体" w:eastAsia="宋体" w:cs="宋体"/>
          <w:color w:val="auto"/>
          <w:kern w:val="0"/>
          <w:sz w:val="28"/>
          <w:szCs w:val="28"/>
        </w:rPr>
        <w:t>;</w:t>
      </w:r>
      <w:r>
        <w:rPr>
          <w:rFonts w:hint="eastAsia" w:ascii="宋体" w:hAnsi="宋体" w:eastAsia="宋体" w:cs="宋体"/>
          <w:color w:val="auto"/>
          <w:sz w:val="28"/>
          <w:szCs w:val="28"/>
        </w:rPr>
        <w:t>(2)违法搭建、加建、扩建建筑物的；(3)燃烧化学物品的; (4)</w:t>
      </w:r>
      <w:r>
        <w:rPr>
          <w:rFonts w:hint="eastAsia" w:ascii="宋体" w:hAnsi="宋体" w:eastAsia="宋体" w:cs="宋体"/>
          <w:color w:val="auto"/>
          <w:sz w:val="28"/>
          <w:szCs w:val="28"/>
          <w:lang w:eastAsia="zh-CN"/>
        </w:rPr>
        <w:t>堆放有</w:t>
      </w:r>
      <w:r>
        <w:rPr>
          <w:rFonts w:hint="eastAsia" w:ascii="宋体" w:hAnsi="宋体" w:eastAsia="宋体" w:cs="宋体"/>
          <w:color w:val="auto"/>
          <w:sz w:val="28"/>
          <w:szCs w:val="28"/>
        </w:rPr>
        <w:t>毒、有异味物品的；(5)违法抽取地下水的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从事</w:t>
      </w:r>
      <w:r>
        <w:rPr>
          <w:rFonts w:hint="eastAsia" w:ascii="宋体" w:hAnsi="宋体" w:eastAsia="宋体" w:cs="宋体"/>
          <w:color w:val="auto"/>
          <w:sz w:val="28"/>
          <w:szCs w:val="28"/>
          <w:lang w:val="en-US" w:eastAsia="zh-CN"/>
        </w:rPr>
        <w:t>本合同第五条第二款第一项约定的不得从事的行业；</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未经甲方书面同意，单方擅自改变</w:t>
      </w:r>
      <w:r>
        <w:rPr>
          <w:rFonts w:hint="eastAsia" w:ascii="宋体" w:hAnsi="宋体" w:eastAsia="宋体" w:cs="宋体"/>
          <w:color w:val="auto"/>
          <w:sz w:val="28"/>
          <w:szCs w:val="28"/>
          <w:lang w:val="en-US" w:eastAsia="zh-CN"/>
        </w:rPr>
        <w:t>租赁物</w:t>
      </w:r>
      <w:r>
        <w:rPr>
          <w:rFonts w:hint="eastAsia" w:ascii="宋体" w:hAnsi="宋体" w:eastAsia="宋体" w:cs="宋体"/>
          <w:color w:val="auto"/>
          <w:sz w:val="28"/>
          <w:szCs w:val="28"/>
        </w:rPr>
        <w:t>用途或结构的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损坏承租</w:t>
      </w:r>
      <w:r>
        <w:rPr>
          <w:rFonts w:hint="eastAsia" w:ascii="宋体" w:hAnsi="宋体" w:eastAsia="宋体" w:cs="宋体"/>
          <w:color w:val="auto"/>
          <w:sz w:val="28"/>
          <w:szCs w:val="28"/>
          <w:lang w:val="en-US" w:eastAsia="zh-CN"/>
        </w:rPr>
        <w:t>物</w:t>
      </w:r>
      <w:r>
        <w:rPr>
          <w:rFonts w:hint="eastAsia" w:ascii="宋体" w:hAnsi="宋体" w:eastAsia="宋体" w:cs="宋体"/>
          <w:color w:val="auto"/>
          <w:sz w:val="28"/>
          <w:szCs w:val="28"/>
        </w:rPr>
        <w:t>，在甲方提出的合理期限内仍未修复的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未经甲方等书面同意，</w:t>
      </w:r>
      <w:r>
        <w:rPr>
          <w:rFonts w:hint="eastAsia" w:ascii="宋体" w:hAnsi="宋体" w:eastAsia="宋体" w:cs="宋体"/>
          <w:color w:val="auto"/>
          <w:kern w:val="0"/>
          <w:sz w:val="28"/>
          <w:szCs w:val="28"/>
          <w:lang w:eastAsia="zh-CN"/>
        </w:rPr>
        <w:t>擅自将</w:t>
      </w:r>
      <w:r>
        <w:rPr>
          <w:rFonts w:hint="eastAsia" w:ascii="宋体" w:hAnsi="宋体" w:eastAsia="宋体" w:cs="宋体"/>
          <w:color w:val="auto"/>
          <w:kern w:val="0"/>
          <w:sz w:val="28"/>
          <w:szCs w:val="28"/>
          <w:lang w:val="en-US" w:eastAsia="zh-CN"/>
        </w:rPr>
        <w:t>租赁物</w:t>
      </w:r>
      <w:r>
        <w:rPr>
          <w:rFonts w:hint="eastAsia" w:ascii="宋体" w:hAnsi="宋体" w:eastAsia="宋体" w:cs="宋体"/>
          <w:color w:val="auto"/>
          <w:kern w:val="0"/>
          <w:sz w:val="28"/>
          <w:szCs w:val="28"/>
          <w:lang w:eastAsia="zh-CN"/>
        </w:rPr>
        <w:t>全部或部分转租、出兑或变相由第三方使用的；（</w:t>
      </w:r>
      <w:r>
        <w:rPr>
          <w:rFonts w:hint="eastAsia" w:ascii="宋体" w:hAnsi="宋体" w:eastAsia="宋体" w:cs="宋体"/>
          <w:color w:val="auto"/>
          <w:kern w:val="0"/>
          <w:sz w:val="28"/>
          <w:szCs w:val="28"/>
          <w:lang w:val="en-US" w:eastAsia="zh-CN"/>
        </w:rPr>
        <w:t>10）擅自</w:t>
      </w:r>
      <w:r>
        <w:rPr>
          <w:rFonts w:hint="eastAsia" w:ascii="宋体" w:hAnsi="宋体" w:eastAsia="宋体" w:cs="宋体"/>
          <w:color w:val="auto"/>
          <w:sz w:val="28"/>
          <w:szCs w:val="28"/>
          <w:lang w:val="en-US" w:eastAsia="zh-CN"/>
        </w:rPr>
        <w:t>将本合同范围内的地上建筑物、构筑物进行抵押、买卖、对外担保等行为；</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11）</w:t>
      </w:r>
      <w:r>
        <w:rPr>
          <w:rFonts w:hint="eastAsia" w:ascii="宋体" w:hAnsi="宋体" w:eastAsia="宋体" w:cs="宋体"/>
          <w:color w:val="auto"/>
          <w:kern w:val="0"/>
          <w:sz w:val="28"/>
          <w:szCs w:val="28"/>
          <w:lang w:eastAsia="zh-CN"/>
        </w:rPr>
        <w:t>乙方利用承租</w:t>
      </w:r>
      <w:r>
        <w:rPr>
          <w:rFonts w:hint="eastAsia" w:ascii="宋体" w:hAnsi="宋体" w:eastAsia="宋体" w:cs="宋体"/>
          <w:color w:val="auto"/>
          <w:kern w:val="0"/>
          <w:sz w:val="28"/>
          <w:szCs w:val="28"/>
          <w:lang w:val="en-US" w:eastAsia="zh-CN"/>
        </w:rPr>
        <w:t>物</w:t>
      </w:r>
      <w:r>
        <w:rPr>
          <w:rFonts w:hint="eastAsia" w:ascii="宋体" w:hAnsi="宋体" w:eastAsia="宋体" w:cs="宋体"/>
          <w:color w:val="auto"/>
          <w:kern w:val="0"/>
          <w:sz w:val="28"/>
          <w:szCs w:val="28"/>
          <w:lang w:eastAsia="zh-CN"/>
        </w:rPr>
        <w:t>进行非法活动，损害公共利益的；</w:t>
      </w:r>
      <w:r>
        <w:rPr>
          <w:rFonts w:hint="eastAsia" w:ascii="宋体" w:hAnsi="宋体" w:eastAsia="宋体" w:cs="宋体"/>
          <w:color w:val="auto"/>
          <w:sz w:val="28"/>
          <w:szCs w:val="28"/>
          <w:lang w:val="en-US" w:eastAsia="zh-CN"/>
        </w:rPr>
        <w:t>（12）其他违反本合同约定的内容。</w:t>
      </w:r>
    </w:p>
    <w:p w14:paraId="5CB32F3E">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kern w:val="0"/>
          <w:sz w:val="28"/>
          <w:szCs w:val="28"/>
        </w:rPr>
        <w:t>2</w:t>
      </w:r>
      <w:r>
        <w:rPr>
          <w:rFonts w:hint="eastAsia" w:ascii="宋体" w:hAnsi="宋体" w:eastAsia="宋体" w:cs="宋体"/>
          <w:color w:val="auto"/>
          <w:sz w:val="28"/>
          <w:szCs w:val="28"/>
        </w:rPr>
        <w:t>、合同期内，如遇不可抗力（即自然灾害、战争等）</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政策</w:t>
      </w:r>
      <w:r>
        <w:rPr>
          <w:rFonts w:hint="eastAsia" w:ascii="宋体" w:hAnsi="宋体" w:eastAsia="宋体" w:cs="宋体"/>
          <w:color w:val="auto"/>
          <w:sz w:val="28"/>
          <w:szCs w:val="28"/>
        </w:rPr>
        <w:t>的因素造成合同不能继续履行的，甲、乙双方不属违约，互不追究责任，视作合同自行终止。</w:t>
      </w:r>
    </w:p>
    <w:p w14:paraId="3964BAE1">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如遇政府征地</w:t>
      </w:r>
      <w:r>
        <w:rPr>
          <w:rFonts w:hint="eastAsia" w:ascii="宋体" w:hAnsi="宋体" w:eastAsia="宋体" w:cs="宋体"/>
          <w:color w:val="auto"/>
          <w:kern w:val="0"/>
          <w:sz w:val="28"/>
          <w:szCs w:val="28"/>
          <w:lang w:val="en-US" w:eastAsia="zh-CN"/>
        </w:rPr>
        <w:t>或村集体建设需要</w:t>
      </w:r>
      <w:r>
        <w:rPr>
          <w:rFonts w:hint="eastAsia" w:ascii="宋体" w:hAnsi="宋体" w:eastAsia="宋体" w:cs="宋体"/>
          <w:bCs/>
          <w:color w:val="auto"/>
          <w:sz w:val="28"/>
          <w:szCs w:val="28"/>
        </w:rPr>
        <w:t>，</w:t>
      </w:r>
      <w:r>
        <w:rPr>
          <w:rFonts w:hint="eastAsia" w:ascii="宋体" w:hAnsi="宋体" w:eastAsia="宋体" w:cs="宋体"/>
          <w:bCs/>
          <w:color w:val="auto"/>
          <w:sz w:val="28"/>
          <w:szCs w:val="28"/>
          <w:lang w:eastAsia="zh-CN"/>
        </w:rPr>
        <w:t>合同终止，</w:t>
      </w:r>
      <w:r>
        <w:rPr>
          <w:rFonts w:hint="eastAsia" w:ascii="宋体" w:hAnsi="宋体" w:eastAsia="宋体" w:cs="宋体"/>
          <w:color w:val="auto"/>
          <w:sz w:val="28"/>
          <w:szCs w:val="28"/>
        </w:rPr>
        <w:t>如属乙方的新增建的建筑物，其补偿由甲方与政府签订补偿协议，甲乙双方按合同执行期限进行分配。分配方式如下：甲方的补偿=政府补偿协议价÷合同期限×乙方已使用的合同期限；乙方的补偿=政府补偿协议价÷合同期限×剩余的合同期限。除上述补偿外，不作任何补偿</w:t>
      </w:r>
      <w:r>
        <w:rPr>
          <w:rFonts w:hint="eastAsia" w:ascii="宋体" w:hAnsi="宋体" w:eastAsia="宋体" w:cs="宋体"/>
          <w:color w:val="auto"/>
          <w:kern w:val="0"/>
          <w:sz w:val="28"/>
          <w:szCs w:val="28"/>
        </w:rPr>
        <w:t>。</w:t>
      </w:r>
      <w:r>
        <w:rPr>
          <w:rFonts w:hint="eastAsia" w:ascii="宋体" w:hAnsi="宋体" w:eastAsia="宋体" w:cs="宋体"/>
          <w:color w:val="auto"/>
          <w:kern w:val="0"/>
          <w:sz w:val="28"/>
          <w:szCs w:val="28"/>
          <w:lang w:eastAsia="zh-CN"/>
        </w:rPr>
        <w:t>自</w:t>
      </w:r>
      <w:r>
        <w:rPr>
          <w:rFonts w:hint="eastAsia" w:ascii="宋体" w:hAnsi="宋体" w:eastAsia="宋体" w:cs="宋体"/>
          <w:color w:val="auto"/>
          <w:sz w:val="28"/>
          <w:szCs w:val="28"/>
          <w:lang w:eastAsia="zh-CN"/>
        </w:rPr>
        <w:t>政府张贴预征地公告</w:t>
      </w:r>
      <w:r>
        <w:rPr>
          <w:rFonts w:hint="eastAsia" w:ascii="宋体" w:hAnsi="宋体" w:eastAsia="宋体" w:cs="宋体"/>
          <w:color w:val="auto"/>
          <w:kern w:val="0"/>
          <w:sz w:val="28"/>
          <w:szCs w:val="28"/>
          <w:lang w:val="en-US" w:eastAsia="zh-CN"/>
        </w:rPr>
        <w:t>或村集体发布相关通知公告</w:t>
      </w:r>
      <w:r>
        <w:rPr>
          <w:rFonts w:hint="eastAsia" w:ascii="宋体" w:hAnsi="宋体" w:eastAsia="宋体" w:cs="宋体"/>
          <w:color w:val="auto"/>
          <w:sz w:val="28"/>
          <w:szCs w:val="28"/>
          <w:lang w:eastAsia="zh-CN"/>
        </w:rPr>
        <w:t>之日起</w:t>
      </w:r>
      <w:r>
        <w:rPr>
          <w:rFonts w:hint="eastAsia" w:ascii="宋体" w:hAnsi="宋体" w:eastAsia="宋体" w:cs="宋体"/>
          <w:color w:val="auto"/>
          <w:sz w:val="28"/>
          <w:szCs w:val="28"/>
          <w:lang w:val="en-US" w:eastAsia="zh-CN"/>
        </w:rPr>
        <w:t>5日内</w:t>
      </w:r>
      <w:r>
        <w:rPr>
          <w:rFonts w:hint="eastAsia" w:ascii="宋体" w:hAnsi="宋体" w:eastAsia="宋体" w:cs="宋体"/>
          <w:color w:val="auto"/>
          <w:sz w:val="28"/>
          <w:szCs w:val="28"/>
        </w:rPr>
        <w:t>办理合同终止手续</w:t>
      </w:r>
      <w:r>
        <w:rPr>
          <w:rFonts w:hint="eastAsia" w:ascii="宋体" w:hAnsi="宋体" w:eastAsia="宋体" w:cs="宋体"/>
          <w:color w:val="auto"/>
          <w:sz w:val="28"/>
          <w:szCs w:val="28"/>
          <w:lang w:eastAsia="zh-CN"/>
        </w:rPr>
        <w:t>，互不追究对方责任，经甲方书面通知逾期办理终止合同手续，视为乙方违约处理</w:t>
      </w:r>
      <w:r>
        <w:rPr>
          <w:rFonts w:hint="eastAsia" w:ascii="宋体" w:hAnsi="宋体" w:eastAsia="宋体" w:cs="宋体"/>
          <w:color w:val="auto"/>
          <w:sz w:val="28"/>
          <w:szCs w:val="28"/>
        </w:rPr>
        <w:t>。乙方</w:t>
      </w:r>
      <w:r>
        <w:rPr>
          <w:rFonts w:hint="eastAsia" w:ascii="宋体" w:hAnsi="宋体" w:eastAsia="宋体" w:cs="宋体"/>
          <w:color w:val="auto"/>
          <w:sz w:val="28"/>
          <w:szCs w:val="28"/>
          <w:lang w:eastAsia="zh-CN"/>
        </w:rPr>
        <w:t>在政府张贴预征地公告</w:t>
      </w:r>
      <w:r>
        <w:rPr>
          <w:rFonts w:hint="eastAsia" w:ascii="宋体" w:hAnsi="宋体" w:eastAsia="宋体" w:cs="宋体"/>
          <w:color w:val="auto"/>
          <w:kern w:val="0"/>
          <w:sz w:val="28"/>
          <w:szCs w:val="28"/>
          <w:lang w:val="en-US" w:eastAsia="zh-CN"/>
        </w:rPr>
        <w:t>或村集体发布相关通知公告</w:t>
      </w:r>
      <w:r>
        <w:rPr>
          <w:rFonts w:hint="eastAsia" w:ascii="宋体" w:hAnsi="宋体" w:eastAsia="宋体" w:cs="宋体"/>
          <w:color w:val="auto"/>
          <w:sz w:val="28"/>
          <w:szCs w:val="28"/>
          <w:lang w:eastAsia="zh-CN"/>
        </w:rPr>
        <w:t>之</w:t>
      </w:r>
      <w:r>
        <w:rPr>
          <w:rFonts w:hint="eastAsia" w:ascii="宋体" w:hAnsi="宋体" w:eastAsia="宋体" w:cs="宋体"/>
          <w:color w:val="auto"/>
          <w:sz w:val="28"/>
          <w:szCs w:val="28"/>
        </w:rPr>
        <w:t>日起三个月内自行搬迁</w:t>
      </w:r>
      <w:r>
        <w:rPr>
          <w:rFonts w:hint="eastAsia" w:ascii="宋体" w:hAnsi="宋体" w:eastAsia="宋体" w:cs="宋体"/>
          <w:color w:val="auto"/>
          <w:sz w:val="28"/>
          <w:szCs w:val="28"/>
          <w:lang w:eastAsia="zh-CN"/>
        </w:rPr>
        <w:t>乙方的物品</w:t>
      </w:r>
      <w:r>
        <w:rPr>
          <w:rFonts w:hint="eastAsia" w:ascii="宋体" w:hAnsi="宋体" w:eastAsia="宋体" w:cs="宋体"/>
          <w:color w:val="auto"/>
          <w:sz w:val="28"/>
          <w:szCs w:val="28"/>
        </w:rPr>
        <w:t>，逾期搬迁离场的，</w:t>
      </w:r>
      <w:r>
        <w:rPr>
          <w:rFonts w:hint="eastAsia" w:ascii="宋体" w:hAnsi="宋体" w:eastAsia="宋体" w:cs="宋体"/>
          <w:color w:val="auto"/>
          <w:kern w:val="0"/>
          <w:sz w:val="28"/>
          <w:szCs w:val="28"/>
        </w:rPr>
        <w:t>视为乙方废弃物，由甲方自行处置</w:t>
      </w:r>
      <w:r>
        <w:rPr>
          <w:rFonts w:hint="eastAsia" w:ascii="宋体" w:hAnsi="宋体" w:eastAsia="宋体" w:cs="宋体"/>
          <w:color w:val="auto"/>
          <w:sz w:val="28"/>
          <w:szCs w:val="28"/>
        </w:rPr>
        <w:t>。</w:t>
      </w:r>
    </w:p>
    <w:p w14:paraId="269CA506">
      <w:pPr>
        <w:keepNext w:val="0"/>
        <w:keepLines w:val="0"/>
        <w:pageBreakBefore w:val="0"/>
        <w:widowControl w:val="0"/>
        <w:kinsoku/>
        <w:wordWrap/>
        <w:overflowPunct/>
        <w:topLinePunct w:val="0"/>
        <w:autoSpaceDE/>
        <w:autoSpaceDN/>
        <w:bidi w:val="0"/>
        <w:adjustRightInd/>
        <w:snapToGrid/>
        <w:spacing w:line="380" w:lineRule="exact"/>
        <w:ind w:right="-62"/>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4、如乙方需工程建设的，须向甲方提出书面申请并经国土、城环局等部门书面审批同意后方能进行，建设费用由乙方承担。否则造成一切损失及法律责任由乙方承担，且甲方有权追究乙方违约责任。</w:t>
      </w:r>
    </w:p>
    <w:p w14:paraId="30E9DF7A">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5、租赁人对本租赁项目只有使用权。</w:t>
      </w:r>
    </w:p>
    <w:p w14:paraId="0C22E0E5">
      <w:pPr>
        <w:keepNext w:val="0"/>
        <w:keepLines w:val="0"/>
        <w:pageBreakBefore w:val="0"/>
        <w:widowControl w:val="0"/>
        <w:kinsoku/>
        <w:wordWrap/>
        <w:overflowPunct/>
        <w:topLinePunct w:val="0"/>
        <w:autoSpaceDE/>
        <w:autoSpaceDN/>
        <w:bidi w:val="0"/>
        <w:adjustRightInd/>
        <w:snapToGrid/>
        <w:spacing w:line="380" w:lineRule="exact"/>
        <w:ind w:firstLine="57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6、租赁期内，甲方提供原有水给乙方使用；如乙方增加水/电负荷的，甲方协助乙方到有关部门协商解决，其报装费、安装费等由乙方负责承担。</w:t>
      </w:r>
    </w:p>
    <w:p w14:paraId="280DD71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7、</w:t>
      </w:r>
      <w:r>
        <w:rPr>
          <w:rFonts w:hint="eastAsia" w:ascii="宋体" w:hAnsi="宋体" w:eastAsia="宋体" w:cs="宋体"/>
          <w:color w:val="auto"/>
          <w:kern w:val="0"/>
          <w:sz w:val="28"/>
          <w:szCs w:val="28"/>
        </w:rPr>
        <w:t>禁止在供电设施、公路交通设施控制线范围内搭建棚类及建筑物等。</w:t>
      </w:r>
    </w:p>
    <w:p w14:paraId="2C6FF2D7">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如政府部门依法要求拆除地上违建物，则甲方必须监督乙方无条件进行拆除。</w:t>
      </w:r>
    </w:p>
    <w:p w14:paraId="3B123CF9">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9、租赁期间，如乙方死亡、变成无民事行为能力人或限制民事行为能力人的，本合同将持续对乙方的继承人、接管人、执行人、监护人或受托人具有法律约束力。乙方的继承人、接管人、执行人、监护人或受托人应在乙方情况发生变更后五个工作日内书面告知甲方，甲方在收到乙方告知后，有权视具体情况就本合同后续履行与乙方的的继承人、接管人、执行人、监护人或受托人达成补充协议，或单方解除本合同，若甲方决定解除合同的合同自甲方解除通知书送达乙方其中一名的继承人、接管人、执行人、监护人或受托人之日起解除。若乙方的继承人、接管人、执行人、监护人或受托人在乙方情况发生变更后五个工作日内未书面告知甲方、或书面告知甲方后五个工作日内双方未就本合同后续履行事宜达成补充协议的，双方仍应按本合同约定继续履行。</w:t>
      </w:r>
    </w:p>
    <w:p w14:paraId="0417CB13">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kern w:val="0"/>
          <w:sz w:val="28"/>
          <w:szCs w:val="28"/>
        </w:rPr>
      </w:pP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rPr>
        <w:t>、若乙方违约，乙方需负责承担甲方因主张权利以及追究乙方责任通过诉讼所支出的诉讼费、律师代理费、搬迁费、餐费、差旅费、食宿费、鉴定费、评估费等相关的一切费用。</w:t>
      </w:r>
    </w:p>
    <w:p w14:paraId="5A65D80C">
      <w:pPr>
        <w:keepNext w:val="0"/>
        <w:keepLines w:val="0"/>
        <w:pageBreakBefore w:val="0"/>
        <w:widowControl w:val="0"/>
        <w:kinsoku/>
        <w:wordWrap/>
        <w:overflowPunct/>
        <w:topLinePunct w:val="0"/>
        <w:autoSpaceDE/>
        <w:autoSpaceDN/>
        <w:bidi w:val="0"/>
        <w:adjustRightInd/>
        <w:snapToGrid/>
        <w:spacing w:line="380" w:lineRule="exact"/>
        <w:ind w:right="-62"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11</w:t>
      </w:r>
      <w:r>
        <w:rPr>
          <w:rFonts w:hint="eastAsia" w:ascii="宋体" w:hAnsi="宋体" w:eastAsia="宋体" w:cs="宋体"/>
          <w:color w:val="auto"/>
          <w:sz w:val="28"/>
          <w:szCs w:val="28"/>
        </w:rPr>
        <w:t>、</w:t>
      </w:r>
      <w:r>
        <w:rPr>
          <w:rFonts w:hint="eastAsia" w:ascii="宋体" w:hAnsi="宋体" w:eastAsia="宋体" w:cs="宋体"/>
          <w:bCs/>
          <w:color w:val="auto"/>
          <w:sz w:val="28"/>
          <w:szCs w:val="28"/>
        </w:rPr>
        <w:t>本合同的所有条款均是甲、乙双方的真实意思表示，合同条款以及相关法律法规理解无误，签订本合同完全出于双方自愿。</w:t>
      </w:r>
    </w:p>
    <w:p w14:paraId="23754E74">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、本合同经甲、乙双方签名（盖章），礼乐街道农村集体资产交易中心备案。</w:t>
      </w:r>
      <w:r>
        <w:rPr>
          <w:rFonts w:hint="eastAsia" w:ascii="宋体" w:hAnsi="宋体" w:eastAsia="宋体" w:cs="宋体"/>
          <w:bCs/>
          <w:color w:val="auto"/>
          <w:sz w:val="28"/>
          <w:szCs w:val="28"/>
        </w:rPr>
        <w:t>甲、乙双方必须严格履行合同条款，本合同在履行中发生争议，应</w:t>
      </w:r>
      <w:r>
        <w:rPr>
          <w:rFonts w:hint="eastAsia" w:ascii="宋体" w:hAnsi="宋体" w:eastAsia="宋体" w:cs="宋体"/>
          <w:color w:val="auto"/>
          <w:sz w:val="28"/>
          <w:szCs w:val="28"/>
        </w:rPr>
        <w:t>由甲、乙双方协商解决，若协商不成，则通过甲方所在地人民法院裁决。</w:t>
      </w:r>
    </w:p>
    <w:p w14:paraId="4C57746F">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、本合同如有未尽事宜，就未尽事项经甲方集体经济组织民主议事规则和程序表决通过</w:t>
      </w:r>
      <w:r>
        <w:rPr>
          <w:rFonts w:hint="eastAsia" w:ascii="宋体" w:hAnsi="宋体" w:eastAsia="宋体" w:cs="宋体"/>
          <w:bCs/>
          <w:color w:val="auto"/>
          <w:sz w:val="28"/>
          <w:szCs w:val="28"/>
        </w:rPr>
        <w:t>，</w:t>
      </w:r>
      <w:r>
        <w:rPr>
          <w:rFonts w:hint="eastAsia" w:ascii="宋体" w:hAnsi="宋体" w:eastAsia="宋体" w:cs="宋体"/>
          <w:color w:val="auto"/>
          <w:sz w:val="28"/>
          <w:szCs w:val="28"/>
        </w:rPr>
        <w:t>甲、乙双方可就未尽事项签订补充协议，礼乐街道农村集体资产交易中心备案，补充协议与本合同具有同等法律效力。</w:t>
      </w:r>
    </w:p>
    <w:p w14:paraId="796BFA9F">
      <w:pPr>
        <w:keepNext w:val="0"/>
        <w:keepLines w:val="0"/>
        <w:pageBreakBefore w:val="0"/>
        <w:widowControl w:val="0"/>
        <w:kinsoku/>
        <w:wordWrap/>
        <w:overflowPunct/>
        <w:topLinePunct w:val="0"/>
        <w:autoSpaceDE/>
        <w:autoSpaceDN/>
        <w:bidi w:val="0"/>
        <w:adjustRightInd/>
        <w:snapToGrid/>
        <w:spacing w:line="380" w:lineRule="exact"/>
        <w:ind w:firstLine="548" w:firstLineChars="196"/>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、本合同一式</w:t>
      </w:r>
      <w:r>
        <w:rPr>
          <w:rFonts w:hint="eastAsia" w:ascii="宋体" w:hAnsi="宋体" w:eastAsia="宋体" w:cs="宋体"/>
          <w:color w:val="auto"/>
          <w:sz w:val="28"/>
          <w:szCs w:val="28"/>
          <w:lang w:eastAsia="zh-CN"/>
        </w:rPr>
        <w:t>叁</w:t>
      </w:r>
      <w:r>
        <w:rPr>
          <w:rFonts w:hint="eastAsia" w:ascii="宋体" w:hAnsi="宋体" w:eastAsia="宋体" w:cs="宋体"/>
          <w:color w:val="auto"/>
          <w:sz w:val="28"/>
          <w:szCs w:val="28"/>
        </w:rPr>
        <w:t>份，具有同等法律效力，甲、乙双方各执</w:t>
      </w:r>
      <w:r>
        <w:rPr>
          <w:rFonts w:hint="eastAsia" w:ascii="宋体" w:hAnsi="宋体" w:eastAsia="宋体" w:cs="宋体"/>
          <w:color w:val="auto"/>
          <w:sz w:val="28"/>
          <w:szCs w:val="28"/>
          <w:lang w:eastAsia="zh-CN"/>
        </w:rPr>
        <w:t>壹</w:t>
      </w:r>
      <w:r>
        <w:rPr>
          <w:rFonts w:hint="eastAsia" w:ascii="宋体" w:hAnsi="宋体" w:eastAsia="宋体" w:cs="宋体"/>
          <w:color w:val="auto"/>
          <w:sz w:val="28"/>
          <w:szCs w:val="28"/>
        </w:rPr>
        <w:t>份，礼乐街道三资管理办公室存</w:t>
      </w:r>
      <w:r>
        <w:rPr>
          <w:rFonts w:hint="eastAsia" w:ascii="宋体" w:hAnsi="宋体" w:eastAsia="宋体" w:cs="宋体"/>
          <w:color w:val="auto"/>
          <w:sz w:val="28"/>
          <w:szCs w:val="28"/>
          <w:lang w:eastAsia="zh-CN"/>
        </w:rPr>
        <w:t>壹</w:t>
      </w:r>
      <w:r>
        <w:rPr>
          <w:rFonts w:hint="eastAsia" w:ascii="宋体" w:hAnsi="宋体" w:eastAsia="宋体" w:cs="宋体"/>
          <w:color w:val="auto"/>
          <w:sz w:val="28"/>
          <w:szCs w:val="28"/>
        </w:rPr>
        <w:t>份。</w:t>
      </w:r>
    </w:p>
    <w:tbl>
      <w:tblPr>
        <w:tblStyle w:val="7"/>
        <w:tblpPr w:leftFromText="180" w:rightFromText="180" w:vertAnchor="text" w:horzAnchor="page" w:tblpX="1239" w:tblpY="50"/>
        <w:tblOverlap w:val="never"/>
        <w:tblW w:w="9915"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5617"/>
        <w:gridCol w:w="4298"/>
      </w:tblGrid>
      <w:tr w14:paraId="753B229F">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2603" w:hRule="atLeast"/>
        </w:trPr>
        <w:tc>
          <w:tcPr>
            <w:tcW w:w="5617" w:type="dxa"/>
            <w:tcBorders>
              <w:tl2br w:val="nil"/>
              <w:tr2bl w:val="nil"/>
            </w:tcBorders>
          </w:tcPr>
          <w:p w14:paraId="1316F7F4">
            <w:pPr>
              <w:spacing w:line="20" w:lineRule="exact"/>
              <w:rPr>
                <w:rFonts w:ascii="宋体" w:hAnsi="宋体" w:cs="宋体"/>
                <w:color w:val="auto"/>
                <w:sz w:val="28"/>
                <w:szCs w:val="28"/>
              </w:rPr>
            </w:pPr>
          </w:p>
          <w:p w14:paraId="155DDC65">
            <w:pPr>
              <w:spacing w:line="20" w:lineRule="exact"/>
              <w:rPr>
                <w:rFonts w:ascii="宋体" w:hAnsi="宋体" w:cs="宋体"/>
                <w:color w:val="auto"/>
                <w:sz w:val="28"/>
                <w:szCs w:val="28"/>
              </w:rPr>
            </w:pPr>
          </w:p>
          <w:p w14:paraId="29D65C0C">
            <w:pPr>
              <w:spacing w:line="20" w:lineRule="exact"/>
              <w:rPr>
                <w:rFonts w:ascii="宋体" w:hAnsi="宋体" w:cs="宋体"/>
                <w:color w:val="auto"/>
                <w:sz w:val="28"/>
                <w:szCs w:val="28"/>
              </w:rPr>
            </w:pPr>
          </w:p>
          <w:p w14:paraId="42F746EF">
            <w:pPr>
              <w:spacing w:line="20" w:lineRule="exact"/>
              <w:rPr>
                <w:rFonts w:ascii="宋体" w:hAnsi="宋体" w:cs="宋体"/>
                <w:color w:val="auto"/>
                <w:sz w:val="28"/>
                <w:szCs w:val="28"/>
              </w:rPr>
            </w:pPr>
          </w:p>
          <w:p w14:paraId="5DB2FB99">
            <w:pPr>
              <w:spacing w:line="20" w:lineRule="exact"/>
              <w:rPr>
                <w:rFonts w:ascii="宋体" w:hAnsi="宋体" w:cs="宋体"/>
                <w:color w:val="auto"/>
                <w:sz w:val="28"/>
                <w:szCs w:val="28"/>
              </w:rPr>
            </w:pPr>
          </w:p>
          <w:p w14:paraId="0CF173D5">
            <w:pPr>
              <w:spacing w:line="20" w:lineRule="exact"/>
              <w:rPr>
                <w:rFonts w:ascii="宋体" w:hAnsi="宋体" w:cs="宋体"/>
                <w:color w:val="auto"/>
                <w:sz w:val="28"/>
                <w:szCs w:val="28"/>
              </w:rPr>
            </w:pPr>
          </w:p>
          <w:p w14:paraId="17B643C5">
            <w:pPr>
              <w:spacing w:line="20" w:lineRule="exact"/>
              <w:rPr>
                <w:rFonts w:ascii="宋体" w:hAnsi="宋体" w:cs="宋体"/>
                <w:color w:val="auto"/>
                <w:sz w:val="28"/>
                <w:szCs w:val="28"/>
              </w:rPr>
            </w:pPr>
          </w:p>
          <w:p w14:paraId="5A3A1006">
            <w:pPr>
              <w:spacing w:line="20" w:lineRule="exact"/>
              <w:rPr>
                <w:rFonts w:ascii="宋体" w:hAnsi="宋体" w:cs="宋体"/>
                <w:color w:val="auto"/>
                <w:sz w:val="28"/>
                <w:szCs w:val="28"/>
              </w:rPr>
            </w:pPr>
          </w:p>
          <w:p w14:paraId="73DF3987">
            <w:pPr>
              <w:jc w:val="left"/>
              <w:rPr>
                <w:rFonts w:hint="eastAsia" w:ascii="宋体" w:hAnsi="宋体" w:eastAsia="宋体" w:cs="宋体"/>
                <w:color w:val="auto"/>
                <w:sz w:val="28"/>
                <w:szCs w:val="22"/>
                <w:lang w:val="en-US" w:eastAsia="zh-CN"/>
              </w:rPr>
            </w:pPr>
            <w:r>
              <w:rPr>
                <w:rFonts w:hint="eastAsia" w:ascii="宋体" w:hAnsi="宋体" w:cs="宋体"/>
                <w:color w:val="auto"/>
                <w:sz w:val="28"/>
                <w:szCs w:val="28"/>
              </w:rPr>
              <w:t>出租方</w:t>
            </w:r>
            <w:r>
              <w:rPr>
                <w:rFonts w:hint="eastAsia" w:ascii="宋体" w:hAnsi="宋体" w:cs="宋体"/>
                <w:color w:val="auto"/>
                <w:szCs w:val="21"/>
              </w:rPr>
              <w:t>(甲方)</w:t>
            </w:r>
            <w:r>
              <w:rPr>
                <w:rFonts w:hint="eastAsia" w:ascii="宋体" w:hAnsi="宋体" w:cs="宋体"/>
                <w:color w:val="auto"/>
                <w:szCs w:val="21"/>
                <w:lang w:eastAsia="zh-CN"/>
              </w:rPr>
              <w:t>：</w:t>
            </w:r>
            <w:r>
              <w:rPr>
                <w:rFonts w:hint="eastAsia" w:ascii="宋体" w:hAnsi="宋体" w:cs="宋体"/>
                <w:color w:val="auto"/>
                <w:sz w:val="28"/>
                <w:szCs w:val="22"/>
              </w:rPr>
              <w:t>江门市江海区礼乐街道</w:t>
            </w:r>
            <w:r>
              <w:rPr>
                <w:rFonts w:hint="eastAsia" w:ascii="宋体" w:hAnsi="宋体" w:cs="宋体"/>
                <w:color w:val="auto"/>
                <w:sz w:val="28"/>
                <w:szCs w:val="22"/>
                <w:lang w:val="en-US" w:eastAsia="zh-CN"/>
              </w:rPr>
              <w:t>办事处</w:t>
            </w:r>
          </w:p>
          <w:p w14:paraId="1089C484">
            <w:pPr>
              <w:ind w:firstLine="1680" w:firstLineChars="600"/>
              <w:jc w:val="left"/>
              <w:rPr>
                <w:rFonts w:hint="eastAsia" w:ascii="宋体" w:hAnsi="宋体" w:cs="宋体"/>
                <w:color w:val="auto"/>
                <w:sz w:val="28"/>
                <w:szCs w:val="28"/>
                <w:lang w:eastAsia="zh-CN"/>
              </w:rPr>
            </w:pPr>
            <w:r>
              <w:rPr>
                <w:rFonts w:hint="eastAsia" w:ascii="宋体" w:hAnsi="宋体" w:cs="宋体"/>
                <w:color w:val="auto"/>
                <w:sz w:val="28"/>
                <w:szCs w:val="28"/>
                <w:u w:val="single"/>
                <w:lang w:eastAsia="zh-CN"/>
              </w:rPr>
              <w:t>新创</w:t>
            </w:r>
            <w:r>
              <w:rPr>
                <w:rFonts w:hint="eastAsia" w:ascii="宋体" w:hAnsi="宋体" w:cs="宋体"/>
                <w:color w:val="auto"/>
                <w:sz w:val="28"/>
                <w:szCs w:val="28"/>
              </w:rPr>
              <w:t>股份</w:t>
            </w:r>
            <w:r>
              <w:rPr>
                <w:rFonts w:hint="eastAsia" w:ascii="宋体" w:hAnsi="宋体" w:cs="宋体"/>
                <w:color w:val="auto"/>
                <w:sz w:val="28"/>
                <w:szCs w:val="28"/>
                <w:lang w:eastAsia="zh-CN"/>
              </w:rPr>
              <w:t>经济合作</w:t>
            </w:r>
            <w:r>
              <w:rPr>
                <w:rFonts w:hint="eastAsia" w:ascii="宋体" w:hAnsi="宋体" w:cs="宋体"/>
                <w:color w:val="auto"/>
                <w:sz w:val="28"/>
                <w:szCs w:val="28"/>
              </w:rPr>
              <w:t>联合社</w:t>
            </w:r>
          </w:p>
          <w:p w14:paraId="43BC7C44">
            <w:pPr>
              <w:jc w:val="left"/>
              <w:rPr>
                <w:rFonts w:ascii="宋体" w:hAnsi="宋体" w:cs="宋体"/>
                <w:color w:val="auto"/>
                <w:sz w:val="28"/>
                <w:szCs w:val="28"/>
                <w:u w:val="single"/>
              </w:rPr>
            </w:pPr>
            <w:r>
              <w:rPr>
                <w:rFonts w:hint="eastAsia" w:ascii="宋体" w:hAnsi="宋体" w:cs="宋体"/>
                <w:color w:val="auto"/>
                <w:sz w:val="28"/>
                <w:szCs w:val="28"/>
                <w:lang w:eastAsia="zh-CN"/>
              </w:rPr>
              <w:t>法定代表</w:t>
            </w:r>
            <w:r>
              <w:rPr>
                <w:rFonts w:hint="eastAsia" w:ascii="宋体" w:hAnsi="宋体" w:cs="宋体"/>
                <w:color w:val="auto"/>
                <w:sz w:val="28"/>
                <w:szCs w:val="28"/>
              </w:rPr>
              <w:t>人：</w:t>
            </w:r>
          </w:p>
          <w:p w14:paraId="4428F664">
            <w:pPr>
              <w:spacing w:line="20" w:lineRule="exact"/>
              <w:rPr>
                <w:rFonts w:ascii="宋体" w:hAnsi="宋体" w:cs="宋体"/>
                <w:color w:val="auto"/>
                <w:sz w:val="28"/>
                <w:szCs w:val="28"/>
              </w:rPr>
            </w:pPr>
          </w:p>
          <w:p w14:paraId="71870BB3">
            <w:pPr>
              <w:jc w:val="left"/>
              <w:rPr>
                <w:rFonts w:ascii="宋体" w:hAnsi="宋体" w:cs="宋体"/>
                <w:color w:val="auto"/>
                <w:sz w:val="28"/>
                <w:szCs w:val="28"/>
              </w:rPr>
            </w:pPr>
            <w:r>
              <w:rPr>
                <w:rFonts w:hint="eastAsia" w:ascii="宋体" w:hAnsi="宋体" w:cs="宋体"/>
                <w:color w:val="auto"/>
                <w:sz w:val="28"/>
                <w:szCs w:val="28"/>
              </w:rPr>
              <w:t>第</w:t>
            </w:r>
            <w:r>
              <w:rPr>
                <w:rFonts w:hint="eastAsia" w:ascii="宋体" w:hAnsi="宋体" w:cs="宋体"/>
                <w:color w:val="auto"/>
                <w:sz w:val="28"/>
                <w:szCs w:val="28"/>
                <w:u w:val="single"/>
                <w:lang w:eastAsia="zh-CN"/>
              </w:rPr>
              <w:t>二</w:t>
            </w:r>
            <w:r>
              <w:rPr>
                <w:rFonts w:hint="eastAsia" w:ascii="宋体" w:hAnsi="宋体" w:cs="宋体"/>
                <w:color w:val="auto"/>
                <w:sz w:val="28"/>
                <w:szCs w:val="28"/>
              </w:rPr>
              <w:t>联络组：</w:t>
            </w:r>
          </w:p>
        </w:tc>
        <w:tc>
          <w:tcPr>
            <w:tcW w:w="4298" w:type="dxa"/>
            <w:tcBorders>
              <w:tl2br w:val="nil"/>
              <w:tr2bl w:val="nil"/>
            </w:tcBorders>
          </w:tcPr>
          <w:p w14:paraId="485A288D">
            <w:pPr>
              <w:spacing w:line="20" w:lineRule="exact"/>
              <w:rPr>
                <w:rFonts w:ascii="宋体" w:hAnsi="宋体" w:cs="宋体"/>
                <w:color w:val="auto"/>
                <w:sz w:val="28"/>
                <w:szCs w:val="28"/>
              </w:rPr>
            </w:pPr>
          </w:p>
          <w:p w14:paraId="276C4A4C">
            <w:pPr>
              <w:spacing w:line="20" w:lineRule="exact"/>
              <w:rPr>
                <w:rFonts w:ascii="宋体" w:hAnsi="宋体" w:cs="宋体"/>
                <w:color w:val="auto"/>
                <w:sz w:val="28"/>
                <w:szCs w:val="28"/>
              </w:rPr>
            </w:pPr>
          </w:p>
          <w:p w14:paraId="292A7C68">
            <w:pPr>
              <w:spacing w:line="20" w:lineRule="exact"/>
              <w:rPr>
                <w:rFonts w:ascii="宋体" w:hAnsi="宋体" w:cs="宋体"/>
                <w:color w:val="auto"/>
                <w:sz w:val="28"/>
                <w:szCs w:val="28"/>
              </w:rPr>
            </w:pPr>
          </w:p>
          <w:p w14:paraId="1917FDAC">
            <w:pPr>
              <w:spacing w:line="20" w:lineRule="exact"/>
              <w:rPr>
                <w:rFonts w:ascii="宋体" w:hAnsi="宋体" w:cs="宋体"/>
                <w:color w:val="auto"/>
                <w:sz w:val="28"/>
                <w:szCs w:val="28"/>
              </w:rPr>
            </w:pPr>
          </w:p>
          <w:p w14:paraId="447A9269">
            <w:pPr>
              <w:spacing w:line="20" w:lineRule="exact"/>
              <w:rPr>
                <w:rFonts w:ascii="宋体" w:hAnsi="宋体" w:cs="宋体"/>
                <w:color w:val="auto"/>
                <w:sz w:val="28"/>
                <w:szCs w:val="28"/>
              </w:rPr>
            </w:pPr>
          </w:p>
          <w:p w14:paraId="0B6599A8">
            <w:pPr>
              <w:spacing w:line="20" w:lineRule="exact"/>
              <w:rPr>
                <w:rFonts w:ascii="宋体" w:hAnsi="宋体" w:cs="宋体"/>
                <w:color w:val="auto"/>
                <w:sz w:val="28"/>
                <w:szCs w:val="28"/>
              </w:rPr>
            </w:pPr>
          </w:p>
          <w:p w14:paraId="0F935913">
            <w:pPr>
              <w:spacing w:line="20" w:lineRule="exact"/>
              <w:rPr>
                <w:rFonts w:ascii="宋体" w:hAnsi="宋体" w:cs="宋体"/>
                <w:color w:val="auto"/>
                <w:sz w:val="28"/>
                <w:szCs w:val="28"/>
              </w:rPr>
            </w:pPr>
          </w:p>
          <w:p w14:paraId="00CFA5F8">
            <w:pPr>
              <w:spacing w:line="20" w:lineRule="exact"/>
              <w:rPr>
                <w:rFonts w:ascii="宋体" w:hAnsi="宋体" w:cs="宋体"/>
                <w:color w:val="auto"/>
                <w:sz w:val="28"/>
                <w:szCs w:val="28"/>
              </w:rPr>
            </w:pPr>
          </w:p>
          <w:p w14:paraId="1D03FE83">
            <w:pPr>
              <w:tabs>
                <w:tab w:val="left" w:pos="1889"/>
              </w:tabs>
              <w:jc w:val="left"/>
              <w:rPr>
                <w:rFonts w:ascii="宋体" w:hAnsi="宋体" w:cs="宋体"/>
                <w:color w:val="auto"/>
                <w:szCs w:val="21"/>
              </w:rPr>
            </w:pPr>
            <w:r>
              <w:rPr>
                <w:rFonts w:hint="eastAsia" w:ascii="宋体" w:hAnsi="宋体" w:cs="宋体"/>
                <w:color w:val="auto"/>
                <w:sz w:val="28"/>
                <w:szCs w:val="28"/>
              </w:rPr>
              <w:t>承租方</w:t>
            </w:r>
            <w:r>
              <w:rPr>
                <w:rFonts w:hint="eastAsia" w:ascii="宋体" w:hAnsi="宋体" w:cs="宋体"/>
                <w:color w:val="auto"/>
                <w:szCs w:val="21"/>
              </w:rPr>
              <w:t>(乙方)</w:t>
            </w:r>
            <w:r>
              <w:rPr>
                <w:rFonts w:hint="eastAsia" w:ascii="宋体" w:hAnsi="宋体" w:cs="宋体"/>
                <w:color w:val="auto"/>
                <w:sz w:val="28"/>
                <w:szCs w:val="28"/>
              </w:rPr>
              <w:t>：</w:t>
            </w:r>
            <w:r>
              <w:rPr>
                <w:rFonts w:hint="eastAsia" w:ascii="宋体" w:hAnsi="宋体" w:cs="宋体"/>
                <w:color w:val="auto"/>
                <w:szCs w:val="21"/>
              </w:rPr>
              <w:t xml:space="preserve">     </w:t>
            </w:r>
          </w:p>
          <w:p w14:paraId="0FDDB2F8">
            <w:pPr>
              <w:tabs>
                <w:tab w:val="left" w:pos="1889"/>
              </w:tabs>
              <w:jc w:val="left"/>
              <w:rPr>
                <w:rFonts w:ascii="宋体" w:hAnsi="宋体" w:cs="宋体"/>
                <w:color w:val="auto"/>
                <w:szCs w:val="21"/>
              </w:rPr>
            </w:pPr>
            <w:r>
              <w:rPr>
                <w:rFonts w:hint="eastAsia" w:ascii="宋体" w:hAnsi="宋体" w:cs="宋体"/>
                <w:color w:val="auto"/>
                <w:szCs w:val="21"/>
              </w:rPr>
              <w:t xml:space="preserve">                        (按指模)</w:t>
            </w:r>
          </w:p>
          <w:p w14:paraId="5CBF253D">
            <w:pPr>
              <w:tabs>
                <w:tab w:val="left" w:pos="1889"/>
              </w:tabs>
              <w:jc w:val="left"/>
              <w:rPr>
                <w:rFonts w:ascii="宋体" w:hAnsi="宋体" w:cs="宋体"/>
                <w:color w:val="auto"/>
                <w:sz w:val="28"/>
                <w:szCs w:val="28"/>
              </w:rPr>
            </w:pPr>
          </w:p>
        </w:tc>
      </w:tr>
      <w:tr w14:paraId="552771E2">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605" w:hRule="atLeast"/>
        </w:trPr>
        <w:tc>
          <w:tcPr>
            <w:tcW w:w="5617" w:type="dxa"/>
            <w:tcBorders>
              <w:bottom w:val="single" w:color="auto" w:sz="4" w:space="0"/>
              <w:tl2br w:val="nil"/>
              <w:tr2bl w:val="nil"/>
            </w:tcBorders>
          </w:tcPr>
          <w:p w14:paraId="2CE2D018">
            <w:pPr>
              <w:tabs>
                <w:tab w:val="left" w:pos="1889"/>
              </w:tabs>
              <w:jc w:val="left"/>
              <w:rPr>
                <w:rFonts w:ascii="宋体" w:hAnsi="宋体" w:cs="宋体"/>
                <w:color w:val="auto"/>
                <w:sz w:val="28"/>
                <w:szCs w:val="28"/>
              </w:rPr>
            </w:pPr>
            <w:r>
              <w:rPr>
                <w:rFonts w:hint="eastAsia" w:ascii="宋体" w:hAnsi="宋体" w:cs="宋体"/>
                <w:color w:val="auto"/>
                <w:sz w:val="28"/>
                <w:szCs w:val="28"/>
              </w:rPr>
              <w:t>签订日期：     年    月    日</w:t>
            </w:r>
          </w:p>
        </w:tc>
        <w:tc>
          <w:tcPr>
            <w:tcW w:w="4298" w:type="dxa"/>
            <w:tcBorders>
              <w:bottom w:val="single" w:color="auto" w:sz="4" w:space="0"/>
              <w:tl2br w:val="nil"/>
              <w:tr2bl w:val="nil"/>
            </w:tcBorders>
          </w:tcPr>
          <w:p w14:paraId="6C16BBE4">
            <w:pPr>
              <w:tabs>
                <w:tab w:val="left" w:pos="657"/>
              </w:tabs>
              <w:jc w:val="left"/>
              <w:rPr>
                <w:rFonts w:ascii="宋体" w:hAnsi="宋体" w:cs="宋体"/>
                <w:color w:val="auto"/>
                <w:sz w:val="28"/>
                <w:szCs w:val="28"/>
              </w:rPr>
            </w:pPr>
            <w:r>
              <w:rPr>
                <w:rFonts w:hint="eastAsia" w:ascii="宋体" w:hAnsi="宋体" w:cs="宋体"/>
                <w:color w:val="auto"/>
                <w:sz w:val="28"/>
                <w:szCs w:val="28"/>
              </w:rPr>
              <w:t>签订日期：     年    月    日</w:t>
            </w:r>
          </w:p>
        </w:tc>
      </w:tr>
      <w:tr w14:paraId="0C6099B1">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312" w:hRule="atLeast"/>
        </w:trPr>
        <w:tc>
          <w:tcPr>
            <w:tcW w:w="9915" w:type="dxa"/>
            <w:gridSpan w:val="2"/>
            <w:tcBorders>
              <w:top w:val="single" w:color="auto" w:sz="4" w:space="0"/>
              <w:bottom w:val="nil"/>
            </w:tcBorders>
            <w:vAlign w:val="bottom"/>
          </w:tcPr>
          <w:p w14:paraId="44B5EBB3">
            <w:pPr>
              <w:tabs>
                <w:tab w:val="left" w:pos="2339"/>
              </w:tabs>
              <w:jc w:val="center"/>
              <w:rPr>
                <w:rFonts w:ascii="宋体" w:hAnsi="宋体" w:cs="宋体"/>
                <w:color w:val="auto"/>
                <w:sz w:val="10"/>
                <w:szCs w:val="10"/>
              </w:rPr>
            </w:pPr>
          </w:p>
        </w:tc>
      </w:tr>
      <w:tr w14:paraId="77C854D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617" w:hRule="atLeast"/>
        </w:trPr>
        <w:tc>
          <w:tcPr>
            <w:tcW w:w="9915" w:type="dxa"/>
            <w:gridSpan w:val="2"/>
            <w:tcBorders>
              <w:top w:val="nil"/>
              <w:bottom w:val="nil"/>
            </w:tcBorders>
          </w:tcPr>
          <w:p w14:paraId="422BDA28">
            <w:pPr>
              <w:tabs>
                <w:tab w:val="left" w:pos="2339"/>
              </w:tabs>
              <w:rPr>
                <w:rFonts w:ascii="宋体" w:hAnsi="宋体" w:cs="宋体"/>
                <w:color w:val="auto"/>
                <w:sz w:val="28"/>
                <w:szCs w:val="28"/>
              </w:rPr>
            </w:pPr>
            <w:r>
              <w:rPr>
                <w:rFonts w:hint="eastAsia" w:ascii="宋体" w:hAnsi="宋体" w:cs="宋体"/>
                <w:color w:val="auto"/>
                <w:sz w:val="28"/>
                <w:szCs w:val="28"/>
              </w:rPr>
              <w:t>礼乐街道农村集体资产交易中心意见：</w:t>
            </w:r>
          </w:p>
        </w:tc>
      </w:tr>
      <w:tr w14:paraId="55269C64">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849" w:hRule="atLeast"/>
        </w:trPr>
        <w:tc>
          <w:tcPr>
            <w:tcW w:w="9915" w:type="dxa"/>
            <w:gridSpan w:val="2"/>
            <w:tcBorders>
              <w:top w:val="nil"/>
              <w:tl2br w:val="nil"/>
              <w:tr2bl w:val="nil"/>
            </w:tcBorders>
          </w:tcPr>
          <w:p w14:paraId="26DBFC4F">
            <w:pPr>
              <w:pStyle w:val="2"/>
              <w:spacing w:line="360" w:lineRule="exact"/>
              <w:ind w:left="0"/>
              <w:rPr>
                <w:rFonts w:ascii="宋体" w:hAnsi="宋体" w:cs="宋体"/>
                <w:bCs/>
                <w:color w:val="auto"/>
                <w:szCs w:val="28"/>
              </w:rPr>
            </w:pPr>
          </w:p>
          <w:p w14:paraId="2FDC13B4">
            <w:pPr>
              <w:pStyle w:val="2"/>
              <w:spacing w:line="360" w:lineRule="exact"/>
              <w:ind w:left="0"/>
              <w:rPr>
                <w:rFonts w:ascii="宋体" w:hAnsi="宋体" w:cs="宋体"/>
                <w:bCs/>
                <w:color w:val="auto"/>
              </w:rPr>
            </w:pPr>
          </w:p>
          <w:p w14:paraId="5835CFA3">
            <w:pPr>
              <w:tabs>
                <w:tab w:val="left" w:pos="2339"/>
              </w:tabs>
              <w:jc w:val="left"/>
              <w:rPr>
                <w:rFonts w:ascii="宋体" w:hAnsi="宋体" w:cs="宋体"/>
                <w:color w:val="auto"/>
                <w:sz w:val="28"/>
                <w:szCs w:val="28"/>
              </w:rPr>
            </w:pPr>
            <w:r>
              <w:rPr>
                <w:rFonts w:hint="eastAsia" w:ascii="宋体" w:hAnsi="宋体" w:cs="宋体"/>
                <w:color w:val="auto"/>
                <w:sz w:val="28"/>
                <w:szCs w:val="28"/>
              </w:rPr>
              <w:t>备案日期：       年   月   日</w:t>
            </w:r>
          </w:p>
        </w:tc>
      </w:tr>
    </w:tbl>
    <w:p w14:paraId="6BA61D31">
      <w:pPr>
        <w:spacing w:line="400" w:lineRule="exact"/>
        <w:rPr>
          <w:rFonts w:ascii="宋体" w:hAnsi="宋体"/>
          <w:color w:val="auto"/>
        </w:rPr>
      </w:pPr>
    </w:p>
    <w:sectPr>
      <w:headerReference r:id="rId3" w:type="default"/>
      <w:footerReference r:id="rId4" w:type="default"/>
      <w:pgSz w:w="11906" w:h="16838"/>
      <w:pgMar w:top="658" w:right="1312" w:bottom="1060" w:left="1134" w:header="0" w:footer="45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79444"/>
    </w:sdtPr>
    <w:sdtContent>
      <w:sdt>
        <w:sdtPr>
          <w:id w:val="5479445"/>
        </w:sdtPr>
        <w:sdtContent>
          <w:p w14:paraId="28A3838E">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4</w:t>
            </w:r>
            <w:r>
              <w:rPr>
                <w:b/>
                <w:sz w:val="24"/>
                <w:szCs w:val="24"/>
              </w:rPr>
              <w:fldChar w:fldCharType="end"/>
            </w:r>
          </w:p>
        </w:sdtContent>
      </w:sdt>
    </w:sdtContent>
  </w:sdt>
  <w:p w14:paraId="68E2224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4281A">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054"/>
    <w:rsid w:val="00001424"/>
    <w:rsid w:val="0000698C"/>
    <w:rsid w:val="000100E5"/>
    <w:rsid w:val="000106AB"/>
    <w:rsid w:val="00010D57"/>
    <w:rsid w:val="00011718"/>
    <w:rsid w:val="000160EF"/>
    <w:rsid w:val="00017A05"/>
    <w:rsid w:val="000208AB"/>
    <w:rsid w:val="00020F72"/>
    <w:rsid w:val="00021451"/>
    <w:rsid w:val="00021585"/>
    <w:rsid w:val="00022533"/>
    <w:rsid w:val="00025258"/>
    <w:rsid w:val="00032547"/>
    <w:rsid w:val="00041AC9"/>
    <w:rsid w:val="000427B7"/>
    <w:rsid w:val="00042C6A"/>
    <w:rsid w:val="00042D15"/>
    <w:rsid w:val="00046DF6"/>
    <w:rsid w:val="00050E1F"/>
    <w:rsid w:val="0005191F"/>
    <w:rsid w:val="00052686"/>
    <w:rsid w:val="0006083B"/>
    <w:rsid w:val="00062762"/>
    <w:rsid w:val="00062A92"/>
    <w:rsid w:val="00062F4F"/>
    <w:rsid w:val="000677A4"/>
    <w:rsid w:val="000678A7"/>
    <w:rsid w:val="00070281"/>
    <w:rsid w:val="00070DE9"/>
    <w:rsid w:val="00071926"/>
    <w:rsid w:val="00073BE4"/>
    <w:rsid w:val="00075DE1"/>
    <w:rsid w:val="00076C85"/>
    <w:rsid w:val="000808C2"/>
    <w:rsid w:val="00082C83"/>
    <w:rsid w:val="000836D7"/>
    <w:rsid w:val="00083A62"/>
    <w:rsid w:val="000841DA"/>
    <w:rsid w:val="00084D53"/>
    <w:rsid w:val="0009054C"/>
    <w:rsid w:val="00092436"/>
    <w:rsid w:val="0009267C"/>
    <w:rsid w:val="00096573"/>
    <w:rsid w:val="000A0BC5"/>
    <w:rsid w:val="000C2578"/>
    <w:rsid w:val="000C5E51"/>
    <w:rsid w:val="000D0E2B"/>
    <w:rsid w:val="000E2DDD"/>
    <w:rsid w:val="000E7366"/>
    <w:rsid w:val="000F2E8D"/>
    <w:rsid w:val="000F57E5"/>
    <w:rsid w:val="000F7399"/>
    <w:rsid w:val="00101B8F"/>
    <w:rsid w:val="00102B93"/>
    <w:rsid w:val="001078E7"/>
    <w:rsid w:val="001154D9"/>
    <w:rsid w:val="00115FBE"/>
    <w:rsid w:val="00116EAB"/>
    <w:rsid w:val="00130CC6"/>
    <w:rsid w:val="00133F2A"/>
    <w:rsid w:val="00141B95"/>
    <w:rsid w:val="00143783"/>
    <w:rsid w:val="00145A84"/>
    <w:rsid w:val="00150642"/>
    <w:rsid w:val="00151567"/>
    <w:rsid w:val="00157EA5"/>
    <w:rsid w:val="0016028D"/>
    <w:rsid w:val="001607C0"/>
    <w:rsid w:val="00160974"/>
    <w:rsid w:val="00165BDE"/>
    <w:rsid w:val="00167914"/>
    <w:rsid w:val="00172BB9"/>
    <w:rsid w:val="0017318A"/>
    <w:rsid w:val="00173486"/>
    <w:rsid w:val="001745B9"/>
    <w:rsid w:val="00176820"/>
    <w:rsid w:val="00180077"/>
    <w:rsid w:val="00180105"/>
    <w:rsid w:val="0018094F"/>
    <w:rsid w:val="00181591"/>
    <w:rsid w:val="00182E6B"/>
    <w:rsid w:val="0019125C"/>
    <w:rsid w:val="00193F09"/>
    <w:rsid w:val="00194CED"/>
    <w:rsid w:val="001959FA"/>
    <w:rsid w:val="001A00FC"/>
    <w:rsid w:val="001A1042"/>
    <w:rsid w:val="001A109D"/>
    <w:rsid w:val="001A541E"/>
    <w:rsid w:val="001A6108"/>
    <w:rsid w:val="001A6427"/>
    <w:rsid w:val="001A6720"/>
    <w:rsid w:val="001B243F"/>
    <w:rsid w:val="001C0E6D"/>
    <w:rsid w:val="001C3375"/>
    <w:rsid w:val="001C3CC6"/>
    <w:rsid w:val="001D11F8"/>
    <w:rsid w:val="001D6346"/>
    <w:rsid w:val="001E4824"/>
    <w:rsid w:val="001F5A80"/>
    <w:rsid w:val="001F6271"/>
    <w:rsid w:val="00204E65"/>
    <w:rsid w:val="002077B0"/>
    <w:rsid w:val="00207FD1"/>
    <w:rsid w:val="00211C30"/>
    <w:rsid w:val="00211E58"/>
    <w:rsid w:val="00213E65"/>
    <w:rsid w:val="002150C9"/>
    <w:rsid w:val="00220523"/>
    <w:rsid w:val="00220669"/>
    <w:rsid w:val="002206AC"/>
    <w:rsid w:val="0023652D"/>
    <w:rsid w:val="00236A93"/>
    <w:rsid w:val="00236C15"/>
    <w:rsid w:val="00253C7E"/>
    <w:rsid w:val="00254328"/>
    <w:rsid w:val="00254F7D"/>
    <w:rsid w:val="00256C60"/>
    <w:rsid w:val="0025701E"/>
    <w:rsid w:val="00263460"/>
    <w:rsid w:val="00264EC3"/>
    <w:rsid w:val="00265536"/>
    <w:rsid w:val="00276702"/>
    <w:rsid w:val="00284CC6"/>
    <w:rsid w:val="002901D1"/>
    <w:rsid w:val="002934FF"/>
    <w:rsid w:val="002A0CD2"/>
    <w:rsid w:val="002A1969"/>
    <w:rsid w:val="002A4638"/>
    <w:rsid w:val="002A6428"/>
    <w:rsid w:val="002B075C"/>
    <w:rsid w:val="002B6D1B"/>
    <w:rsid w:val="002C09D2"/>
    <w:rsid w:val="002C2244"/>
    <w:rsid w:val="002D1EC3"/>
    <w:rsid w:val="002D68FF"/>
    <w:rsid w:val="002D79A5"/>
    <w:rsid w:val="002F37FF"/>
    <w:rsid w:val="002F6D08"/>
    <w:rsid w:val="002F7695"/>
    <w:rsid w:val="002F7993"/>
    <w:rsid w:val="003005F8"/>
    <w:rsid w:val="00303807"/>
    <w:rsid w:val="00304770"/>
    <w:rsid w:val="003140DE"/>
    <w:rsid w:val="0031689B"/>
    <w:rsid w:val="0032689C"/>
    <w:rsid w:val="00333390"/>
    <w:rsid w:val="003350A8"/>
    <w:rsid w:val="0034159A"/>
    <w:rsid w:val="00341E77"/>
    <w:rsid w:val="00354CD4"/>
    <w:rsid w:val="003578DD"/>
    <w:rsid w:val="00357D4E"/>
    <w:rsid w:val="00363597"/>
    <w:rsid w:val="003657A6"/>
    <w:rsid w:val="003670D5"/>
    <w:rsid w:val="003718E3"/>
    <w:rsid w:val="00374302"/>
    <w:rsid w:val="00382792"/>
    <w:rsid w:val="0038314F"/>
    <w:rsid w:val="0039269E"/>
    <w:rsid w:val="00392A10"/>
    <w:rsid w:val="00393EF9"/>
    <w:rsid w:val="00394C95"/>
    <w:rsid w:val="0039600E"/>
    <w:rsid w:val="003A3CFA"/>
    <w:rsid w:val="003A49F1"/>
    <w:rsid w:val="003A6864"/>
    <w:rsid w:val="003A6ADC"/>
    <w:rsid w:val="003B1231"/>
    <w:rsid w:val="003B22BF"/>
    <w:rsid w:val="003B74D8"/>
    <w:rsid w:val="003C4674"/>
    <w:rsid w:val="003C6F4E"/>
    <w:rsid w:val="003C753B"/>
    <w:rsid w:val="003D3FAD"/>
    <w:rsid w:val="003D659F"/>
    <w:rsid w:val="003E4D89"/>
    <w:rsid w:val="003E623A"/>
    <w:rsid w:val="003E67FD"/>
    <w:rsid w:val="003F059D"/>
    <w:rsid w:val="003F223C"/>
    <w:rsid w:val="00402B9C"/>
    <w:rsid w:val="00403682"/>
    <w:rsid w:val="00405C40"/>
    <w:rsid w:val="00412E97"/>
    <w:rsid w:val="004144AB"/>
    <w:rsid w:val="00414A36"/>
    <w:rsid w:val="0042331F"/>
    <w:rsid w:val="0042346D"/>
    <w:rsid w:val="00424812"/>
    <w:rsid w:val="0042494E"/>
    <w:rsid w:val="004270CA"/>
    <w:rsid w:val="004318C1"/>
    <w:rsid w:val="00432A1B"/>
    <w:rsid w:val="00443D00"/>
    <w:rsid w:val="00445A9C"/>
    <w:rsid w:val="00447B92"/>
    <w:rsid w:val="00447DA4"/>
    <w:rsid w:val="00452345"/>
    <w:rsid w:val="00455F29"/>
    <w:rsid w:val="00463AB9"/>
    <w:rsid w:val="0047208E"/>
    <w:rsid w:val="00472CF0"/>
    <w:rsid w:val="004730E0"/>
    <w:rsid w:val="00476A05"/>
    <w:rsid w:val="00482DB4"/>
    <w:rsid w:val="004860D6"/>
    <w:rsid w:val="004A20AB"/>
    <w:rsid w:val="004A3DA0"/>
    <w:rsid w:val="004B1CEF"/>
    <w:rsid w:val="004B315A"/>
    <w:rsid w:val="004C1F16"/>
    <w:rsid w:val="004C4106"/>
    <w:rsid w:val="004C5B90"/>
    <w:rsid w:val="004C6571"/>
    <w:rsid w:val="004C6C13"/>
    <w:rsid w:val="004D10F5"/>
    <w:rsid w:val="004D5CB4"/>
    <w:rsid w:val="004D60D7"/>
    <w:rsid w:val="004E2892"/>
    <w:rsid w:val="004E6A39"/>
    <w:rsid w:val="004F0177"/>
    <w:rsid w:val="004F73FF"/>
    <w:rsid w:val="00501311"/>
    <w:rsid w:val="00504F94"/>
    <w:rsid w:val="005073D3"/>
    <w:rsid w:val="00511B9F"/>
    <w:rsid w:val="005160B4"/>
    <w:rsid w:val="00520CDF"/>
    <w:rsid w:val="00522D7D"/>
    <w:rsid w:val="005235F3"/>
    <w:rsid w:val="00523CC2"/>
    <w:rsid w:val="0052527E"/>
    <w:rsid w:val="00526A3B"/>
    <w:rsid w:val="00526C23"/>
    <w:rsid w:val="00533B67"/>
    <w:rsid w:val="00535ECE"/>
    <w:rsid w:val="00543B98"/>
    <w:rsid w:val="00544913"/>
    <w:rsid w:val="00545D0F"/>
    <w:rsid w:val="00547BCF"/>
    <w:rsid w:val="00553EB3"/>
    <w:rsid w:val="0055498D"/>
    <w:rsid w:val="00557C3D"/>
    <w:rsid w:val="00557E3F"/>
    <w:rsid w:val="0056676B"/>
    <w:rsid w:val="005754AE"/>
    <w:rsid w:val="00581A4E"/>
    <w:rsid w:val="00583F56"/>
    <w:rsid w:val="00590F32"/>
    <w:rsid w:val="0059205B"/>
    <w:rsid w:val="005A296D"/>
    <w:rsid w:val="005A399C"/>
    <w:rsid w:val="005A57F3"/>
    <w:rsid w:val="005B36C7"/>
    <w:rsid w:val="005B5199"/>
    <w:rsid w:val="005B6EC2"/>
    <w:rsid w:val="005C60FA"/>
    <w:rsid w:val="005D3C6D"/>
    <w:rsid w:val="005D587B"/>
    <w:rsid w:val="005D5C86"/>
    <w:rsid w:val="005D6B46"/>
    <w:rsid w:val="005E0237"/>
    <w:rsid w:val="005E0782"/>
    <w:rsid w:val="005E1426"/>
    <w:rsid w:val="005E1C94"/>
    <w:rsid w:val="005E6993"/>
    <w:rsid w:val="005E71F3"/>
    <w:rsid w:val="005F2C4A"/>
    <w:rsid w:val="005F3C0B"/>
    <w:rsid w:val="005F3C9E"/>
    <w:rsid w:val="005F5D83"/>
    <w:rsid w:val="005F7A4A"/>
    <w:rsid w:val="00606749"/>
    <w:rsid w:val="00607ED8"/>
    <w:rsid w:val="006135D3"/>
    <w:rsid w:val="006178B8"/>
    <w:rsid w:val="006178CD"/>
    <w:rsid w:val="0062605F"/>
    <w:rsid w:val="00632614"/>
    <w:rsid w:val="006346EF"/>
    <w:rsid w:val="006349AD"/>
    <w:rsid w:val="00635376"/>
    <w:rsid w:val="00637D40"/>
    <w:rsid w:val="006415C7"/>
    <w:rsid w:val="00641615"/>
    <w:rsid w:val="00641F81"/>
    <w:rsid w:val="006445E5"/>
    <w:rsid w:val="00646901"/>
    <w:rsid w:val="006718F9"/>
    <w:rsid w:val="00674E8D"/>
    <w:rsid w:val="00675309"/>
    <w:rsid w:val="00680FF3"/>
    <w:rsid w:val="00681311"/>
    <w:rsid w:val="00685C3B"/>
    <w:rsid w:val="006928A2"/>
    <w:rsid w:val="00695A5F"/>
    <w:rsid w:val="006A400E"/>
    <w:rsid w:val="006A4C27"/>
    <w:rsid w:val="006B3E33"/>
    <w:rsid w:val="006C3935"/>
    <w:rsid w:val="006C4B84"/>
    <w:rsid w:val="006D116B"/>
    <w:rsid w:val="006D2B8B"/>
    <w:rsid w:val="006D3DAC"/>
    <w:rsid w:val="006E1835"/>
    <w:rsid w:val="006E26CD"/>
    <w:rsid w:val="006E372F"/>
    <w:rsid w:val="006E4A39"/>
    <w:rsid w:val="006E4D70"/>
    <w:rsid w:val="006E58D3"/>
    <w:rsid w:val="006F19A9"/>
    <w:rsid w:val="006F1E07"/>
    <w:rsid w:val="006F4DD4"/>
    <w:rsid w:val="006F689C"/>
    <w:rsid w:val="006F7C63"/>
    <w:rsid w:val="00702B2F"/>
    <w:rsid w:val="007047CD"/>
    <w:rsid w:val="00704BEB"/>
    <w:rsid w:val="00705D98"/>
    <w:rsid w:val="00707407"/>
    <w:rsid w:val="00707E33"/>
    <w:rsid w:val="007120EA"/>
    <w:rsid w:val="0071396F"/>
    <w:rsid w:val="007139AA"/>
    <w:rsid w:val="00714B96"/>
    <w:rsid w:val="0071710B"/>
    <w:rsid w:val="00721ADC"/>
    <w:rsid w:val="00723FB7"/>
    <w:rsid w:val="00727DA8"/>
    <w:rsid w:val="007435B0"/>
    <w:rsid w:val="00747B8C"/>
    <w:rsid w:val="007629C4"/>
    <w:rsid w:val="00762F79"/>
    <w:rsid w:val="0076387D"/>
    <w:rsid w:val="00766012"/>
    <w:rsid w:val="00767562"/>
    <w:rsid w:val="00767ACC"/>
    <w:rsid w:val="007711F9"/>
    <w:rsid w:val="00771D3B"/>
    <w:rsid w:val="0077281D"/>
    <w:rsid w:val="00772FFA"/>
    <w:rsid w:val="00775158"/>
    <w:rsid w:val="00785C2A"/>
    <w:rsid w:val="00787F5E"/>
    <w:rsid w:val="0079222D"/>
    <w:rsid w:val="0079355F"/>
    <w:rsid w:val="00794F5E"/>
    <w:rsid w:val="007970B0"/>
    <w:rsid w:val="007A3195"/>
    <w:rsid w:val="007A5ECE"/>
    <w:rsid w:val="007B19E4"/>
    <w:rsid w:val="007B3A26"/>
    <w:rsid w:val="007B438A"/>
    <w:rsid w:val="007B5DF1"/>
    <w:rsid w:val="007B62C4"/>
    <w:rsid w:val="007C0759"/>
    <w:rsid w:val="007C2C57"/>
    <w:rsid w:val="007D03F4"/>
    <w:rsid w:val="007D6B7A"/>
    <w:rsid w:val="007D6F6D"/>
    <w:rsid w:val="007E2956"/>
    <w:rsid w:val="007E4FF4"/>
    <w:rsid w:val="007F15B9"/>
    <w:rsid w:val="00800639"/>
    <w:rsid w:val="00800AD7"/>
    <w:rsid w:val="00805A65"/>
    <w:rsid w:val="008128AF"/>
    <w:rsid w:val="00815395"/>
    <w:rsid w:val="008172B9"/>
    <w:rsid w:val="00821514"/>
    <w:rsid w:val="00821C3E"/>
    <w:rsid w:val="008307A0"/>
    <w:rsid w:val="0083160C"/>
    <w:rsid w:val="00832FB8"/>
    <w:rsid w:val="00834422"/>
    <w:rsid w:val="008357B9"/>
    <w:rsid w:val="00837F96"/>
    <w:rsid w:val="0084055A"/>
    <w:rsid w:val="00847A82"/>
    <w:rsid w:val="00850241"/>
    <w:rsid w:val="00854332"/>
    <w:rsid w:val="008559BE"/>
    <w:rsid w:val="008564CC"/>
    <w:rsid w:val="00860FDB"/>
    <w:rsid w:val="00872AFF"/>
    <w:rsid w:val="008757DF"/>
    <w:rsid w:val="00875D03"/>
    <w:rsid w:val="00883968"/>
    <w:rsid w:val="00884119"/>
    <w:rsid w:val="00885DAC"/>
    <w:rsid w:val="008926C5"/>
    <w:rsid w:val="008939FC"/>
    <w:rsid w:val="00894CA0"/>
    <w:rsid w:val="00894CB4"/>
    <w:rsid w:val="00896602"/>
    <w:rsid w:val="008A112E"/>
    <w:rsid w:val="008A259D"/>
    <w:rsid w:val="008A3692"/>
    <w:rsid w:val="008B0015"/>
    <w:rsid w:val="008B038F"/>
    <w:rsid w:val="008B2485"/>
    <w:rsid w:val="008B2988"/>
    <w:rsid w:val="008B3730"/>
    <w:rsid w:val="008B7A94"/>
    <w:rsid w:val="008C0004"/>
    <w:rsid w:val="008C684D"/>
    <w:rsid w:val="008C799F"/>
    <w:rsid w:val="008C7F18"/>
    <w:rsid w:val="008D11F4"/>
    <w:rsid w:val="008D26DB"/>
    <w:rsid w:val="008D6DEA"/>
    <w:rsid w:val="008D7079"/>
    <w:rsid w:val="008E0082"/>
    <w:rsid w:val="008E1E29"/>
    <w:rsid w:val="008E2D41"/>
    <w:rsid w:val="008F0EB9"/>
    <w:rsid w:val="00902645"/>
    <w:rsid w:val="009038A1"/>
    <w:rsid w:val="00907B78"/>
    <w:rsid w:val="0091244E"/>
    <w:rsid w:val="00916B12"/>
    <w:rsid w:val="00921BE0"/>
    <w:rsid w:val="00932FE3"/>
    <w:rsid w:val="00936135"/>
    <w:rsid w:val="0093621B"/>
    <w:rsid w:val="00942885"/>
    <w:rsid w:val="009435AD"/>
    <w:rsid w:val="00946F35"/>
    <w:rsid w:val="00950AF2"/>
    <w:rsid w:val="009556B9"/>
    <w:rsid w:val="00957175"/>
    <w:rsid w:val="009633FB"/>
    <w:rsid w:val="009741D1"/>
    <w:rsid w:val="00974D07"/>
    <w:rsid w:val="009761E4"/>
    <w:rsid w:val="00977959"/>
    <w:rsid w:val="00977F01"/>
    <w:rsid w:val="0098040A"/>
    <w:rsid w:val="009825BB"/>
    <w:rsid w:val="00983998"/>
    <w:rsid w:val="00993262"/>
    <w:rsid w:val="009A1580"/>
    <w:rsid w:val="009A67EF"/>
    <w:rsid w:val="009A6B4A"/>
    <w:rsid w:val="009A73B4"/>
    <w:rsid w:val="009B077D"/>
    <w:rsid w:val="009B12BD"/>
    <w:rsid w:val="009B13CB"/>
    <w:rsid w:val="009B47AB"/>
    <w:rsid w:val="009B50F4"/>
    <w:rsid w:val="009B6032"/>
    <w:rsid w:val="009B6823"/>
    <w:rsid w:val="009C5C3B"/>
    <w:rsid w:val="009C67FE"/>
    <w:rsid w:val="009E0971"/>
    <w:rsid w:val="009E3CD4"/>
    <w:rsid w:val="009F4BB7"/>
    <w:rsid w:val="009F7231"/>
    <w:rsid w:val="00A01965"/>
    <w:rsid w:val="00A065EA"/>
    <w:rsid w:val="00A131C8"/>
    <w:rsid w:val="00A13D3D"/>
    <w:rsid w:val="00A148A2"/>
    <w:rsid w:val="00A208C2"/>
    <w:rsid w:val="00A2332E"/>
    <w:rsid w:val="00A27D77"/>
    <w:rsid w:val="00A27D8E"/>
    <w:rsid w:val="00A34D80"/>
    <w:rsid w:val="00A37DA0"/>
    <w:rsid w:val="00A42681"/>
    <w:rsid w:val="00A433C4"/>
    <w:rsid w:val="00A477E3"/>
    <w:rsid w:val="00A50DEC"/>
    <w:rsid w:val="00A52F11"/>
    <w:rsid w:val="00A5746E"/>
    <w:rsid w:val="00A57817"/>
    <w:rsid w:val="00A617B2"/>
    <w:rsid w:val="00A6208F"/>
    <w:rsid w:val="00A638DD"/>
    <w:rsid w:val="00A77975"/>
    <w:rsid w:val="00A800DC"/>
    <w:rsid w:val="00A80D18"/>
    <w:rsid w:val="00A822B0"/>
    <w:rsid w:val="00A828D0"/>
    <w:rsid w:val="00AA3106"/>
    <w:rsid w:val="00AA4026"/>
    <w:rsid w:val="00AA4FAD"/>
    <w:rsid w:val="00AB1A7E"/>
    <w:rsid w:val="00AB40D8"/>
    <w:rsid w:val="00AC2164"/>
    <w:rsid w:val="00AC781B"/>
    <w:rsid w:val="00AD77D2"/>
    <w:rsid w:val="00AE391E"/>
    <w:rsid w:val="00AF0369"/>
    <w:rsid w:val="00AF266E"/>
    <w:rsid w:val="00AF2796"/>
    <w:rsid w:val="00AF6FFF"/>
    <w:rsid w:val="00B02BC2"/>
    <w:rsid w:val="00B02DC2"/>
    <w:rsid w:val="00B03FC4"/>
    <w:rsid w:val="00B11865"/>
    <w:rsid w:val="00B13A0C"/>
    <w:rsid w:val="00B246A8"/>
    <w:rsid w:val="00B26BAE"/>
    <w:rsid w:val="00B274CA"/>
    <w:rsid w:val="00B27FE9"/>
    <w:rsid w:val="00B30DB1"/>
    <w:rsid w:val="00B31252"/>
    <w:rsid w:val="00B31276"/>
    <w:rsid w:val="00B31C48"/>
    <w:rsid w:val="00B32793"/>
    <w:rsid w:val="00B35438"/>
    <w:rsid w:val="00B36A01"/>
    <w:rsid w:val="00B37554"/>
    <w:rsid w:val="00B52EAA"/>
    <w:rsid w:val="00B553AD"/>
    <w:rsid w:val="00B5540E"/>
    <w:rsid w:val="00B56CBD"/>
    <w:rsid w:val="00B57C38"/>
    <w:rsid w:val="00B60455"/>
    <w:rsid w:val="00B606C8"/>
    <w:rsid w:val="00B623BC"/>
    <w:rsid w:val="00B66627"/>
    <w:rsid w:val="00B67E4F"/>
    <w:rsid w:val="00B70709"/>
    <w:rsid w:val="00B70C97"/>
    <w:rsid w:val="00B71042"/>
    <w:rsid w:val="00B90239"/>
    <w:rsid w:val="00B9513F"/>
    <w:rsid w:val="00BA21C3"/>
    <w:rsid w:val="00BA6EF4"/>
    <w:rsid w:val="00BB1BA8"/>
    <w:rsid w:val="00BB3174"/>
    <w:rsid w:val="00BB3296"/>
    <w:rsid w:val="00BB4FE5"/>
    <w:rsid w:val="00BC0DD3"/>
    <w:rsid w:val="00BC2CD1"/>
    <w:rsid w:val="00BC444A"/>
    <w:rsid w:val="00BC4C53"/>
    <w:rsid w:val="00BC4D1A"/>
    <w:rsid w:val="00BE0991"/>
    <w:rsid w:val="00BE0B2C"/>
    <w:rsid w:val="00BE10F9"/>
    <w:rsid w:val="00BE2BA5"/>
    <w:rsid w:val="00BE2D38"/>
    <w:rsid w:val="00BE5962"/>
    <w:rsid w:val="00BF0D18"/>
    <w:rsid w:val="00BF2E37"/>
    <w:rsid w:val="00BF3DD3"/>
    <w:rsid w:val="00C0267C"/>
    <w:rsid w:val="00C02DA2"/>
    <w:rsid w:val="00C05C65"/>
    <w:rsid w:val="00C06E5C"/>
    <w:rsid w:val="00C12893"/>
    <w:rsid w:val="00C12E4F"/>
    <w:rsid w:val="00C16B70"/>
    <w:rsid w:val="00C16D79"/>
    <w:rsid w:val="00C17ED6"/>
    <w:rsid w:val="00C21020"/>
    <w:rsid w:val="00C21EAB"/>
    <w:rsid w:val="00C221DD"/>
    <w:rsid w:val="00C23431"/>
    <w:rsid w:val="00C23674"/>
    <w:rsid w:val="00C2647E"/>
    <w:rsid w:val="00C431EC"/>
    <w:rsid w:val="00C45CCC"/>
    <w:rsid w:val="00C51E80"/>
    <w:rsid w:val="00C520E9"/>
    <w:rsid w:val="00C55C7F"/>
    <w:rsid w:val="00C571B6"/>
    <w:rsid w:val="00C573D5"/>
    <w:rsid w:val="00C6363B"/>
    <w:rsid w:val="00C65C47"/>
    <w:rsid w:val="00C675EC"/>
    <w:rsid w:val="00C70ACC"/>
    <w:rsid w:val="00C722B8"/>
    <w:rsid w:val="00C73D4A"/>
    <w:rsid w:val="00C761CE"/>
    <w:rsid w:val="00C765E2"/>
    <w:rsid w:val="00C84D55"/>
    <w:rsid w:val="00C870FC"/>
    <w:rsid w:val="00C8780D"/>
    <w:rsid w:val="00C87B55"/>
    <w:rsid w:val="00C87C68"/>
    <w:rsid w:val="00C907DF"/>
    <w:rsid w:val="00C91002"/>
    <w:rsid w:val="00C927D3"/>
    <w:rsid w:val="00C933DB"/>
    <w:rsid w:val="00C936D5"/>
    <w:rsid w:val="00C9613F"/>
    <w:rsid w:val="00C96E09"/>
    <w:rsid w:val="00CA6167"/>
    <w:rsid w:val="00CB11E8"/>
    <w:rsid w:val="00CB4243"/>
    <w:rsid w:val="00CB523F"/>
    <w:rsid w:val="00CB52BF"/>
    <w:rsid w:val="00CB7279"/>
    <w:rsid w:val="00CC20FA"/>
    <w:rsid w:val="00CC49BE"/>
    <w:rsid w:val="00CC5C3C"/>
    <w:rsid w:val="00CD1917"/>
    <w:rsid w:val="00CD482E"/>
    <w:rsid w:val="00CD6020"/>
    <w:rsid w:val="00CD7DAE"/>
    <w:rsid w:val="00CE3213"/>
    <w:rsid w:val="00CE56AF"/>
    <w:rsid w:val="00CE58EB"/>
    <w:rsid w:val="00CF06E2"/>
    <w:rsid w:val="00CF23D6"/>
    <w:rsid w:val="00CF6334"/>
    <w:rsid w:val="00D01CF6"/>
    <w:rsid w:val="00D01D6D"/>
    <w:rsid w:val="00D11C14"/>
    <w:rsid w:val="00D155FC"/>
    <w:rsid w:val="00D15741"/>
    <w:rsid w:val="00D20E93"/>
    <w:rsid w:val="00D21E75"/>
    <w:rsid w:val="00D2213C"/>
    <w:rsid w:val="00D31E81"/>
    <w:rsid w:val="00D41EDA"/>
    <w:rsid w:val="00D43767"/>
    <w:rsid w:val="00D45854"/>
    <w:rsid w:val="00D53BF3"/>
    <w:rsid w:val="00D54057"/>
    <w:rsid w:val="00D55F1C"/>
    <w:rsid w:val="00D56676"/>
    <w:rsid w:val="00D6350B"/>
    <w:rsid w:val="00D64F66"/>
    <w:rsid w:val="00D66299"/>
    <w:rsid w:val="00D756C2"/>
    <w:rsid w:val="00D84015"/>
    <w:rsid w:val="00D855D6"/>
    <w:rsid w:val="00D90E35"/>
    <w:rsid w:val="00D918EA"/>
    <w:rsid w:val="00D93000"/>
    <w:rsid w:val="00D94183"/>
    <w:rsid w:val="00D94D64"/>
    <w:rsid w:val="00D94ED2"/>
    <w:rsid w:val="00D976B4"/>
    <w:rsid w:val="00DA3C29"/>
    <w:rsid w:val="00DA7D45"/>
    <w:rsid w:val="00DB0C91"/>
    <w:rsid w:val="00DB1071"/>
    <w:rsid w:val="00DB25B6"/>
    <w:rsid w:val="00DB65DB"/>
    <w:rsid w:val="00DB7957"/>
    <w:rsid w:val="00DC179A"/>
    <w:rsid w:val="00DC4EBE"/>
    <w:rsid w:val="00DC72A6"/>
    <w:rsid w:val="00DD0048"/>
    <w:rsid w:val="00DD66BF"/>
    <w:rsid w:val="00DE683F"/>
    <w:rsid w:val="00DF04D9"/>
    <w:rsid w:val="00DF11E9"/>
    <w:rsid w:val="00DF2444"/>
    <w:rsid w:val="00DF5B5C"/>
    <w:rsid w:val="00E00C14"/>
    <w:rsid w:val="00E10499"/>
    <w:rsid w:val="00E1571D"/>
    <w:rsid w:val="00E25E67"/>
    <w:rsid w:val="00E27E81"/>
    <w:rsid w:val="00E31F73"/>
    <w:rsid w:val="00E360FE"/>
    <w:rsid w:val="00E44E38"/>
    <w:rsid w:val="00E4599C"/>
    <w:rsid w:val="00E46395"/>
    <w:rsid w:val="00E513FF"/>
    <w:rsid w:val="00E52099"/>
    <w:rsid w:val="00E54E8B"/>
    <w:rsid w:val="00E62FED"/>
    <w:rsid w:val="00E66C9B"/>
    <w:rsid w:val="00E67A9D"/>
    <w:rsid w:val="00E72E6C"/>
    <w:rsid w:val="00E743F0"/>
    <w:rsid w:val="00E82725"/>
    <w:rsid w:val="00E8278D"/>
    <w:rsid w:val="00E82FCD"/>
    <w:rsid w:val="00E8306D"/>
    <w:rsid w:val="00E84087"/>
    <w:rsid w:val="00E84E39"/>
    <w:rsid w:val="00E86259"/>
    <w:rsid w:val="00E9332A"/>
    <w:rsid w:val="00E9682B"/>
    <w:rsid w:val="00EA1EBA"/>
    <w:rsid w:val="00EA34E0"/>
    <w:rsid w:val="00EA70A3"/>
    <w:rsid w:val="00EA752F"/>
    <w:rsid w:val="00EA7842"/>
    <w:rsid w:val="00EB0BB2"/>
    <w:rsid w:val="00EB310D"/>
    <w:rsid w:val="00EB565B"/>
    <w:rsid w:val="00EC132A"/>
    <w:rsid w:val="00EC3D0E"/>
    <w:rsid w:val="00EC3FDE"/>
    <w:rsid w:val="00EC581C"/>
    <w:rsid w:val="00ED1DBC"/>
    <w:rsid w:val="00ED4AAE"/>
    <w:rsid w:val="00ED5C59"/>
    <w:rsid w:val="00ED6691"/>
    <w:rsid w:val="00EE28E6"/>
    <w:rsid w:val="00EE38BD"/>
    <w:rsid w:val="00EE4143"/>
    <w:rsid w:val="00EE6E6E"/>
    <w:rsid w:val="00EF1F64"/>
    <w:rsid w:val="00F0161D"/>
    <w:rsid w:val="00F01E68"/>
    <w:rsid w:val="00F03B0B"/>
    <w:rsid w:val="00F11AC7"/>
    <w:rsid w:val="00F20A9C"/>
    <w:rsid w:val="00F25BD1"/>
    <w:rsid w:val="00F3052B"/>
    <w:rsid w:val="00F33A6E"/>
    <w:rsid w:val="00F3461B"/>
    <w:rsid w:val="00F40221"/>
    <w:rsid w:val="00F4089F"/>
    <w:rsid w:val="00F43261"/>
    <w:rsid w:val="00F43887"/>
    <w:rsid w:val="00F45E5C"/>
    <w:rsid w:val="00F50E26"/>
    <w:rsid w:val="00F5276D"/>
    <w:rsid w:val="00F528A1"/>
    <w:rsid w:val="00F55731"/>
    <w:rsid w:val="00F560AE"/>
    <w:rsid w:val="00F570E9"/>
    <w:rsid w:val="00F607DE"/>
    <w:rsid w:val="00F6246D"/>
    <w:rsid w:val="00F64499"/>
    <w:rsid w:val="00F65C51"/>
    <w:rsid w:val="00F6775D"/>
    <w:rsid w:val="00F7538A"/>
    <w:rsid w:val="00F758D9"/>
    <w:rsid w:val="00F75C3E"/>
    <w:rsid w:val="00F8500E"/>
    <w:rsid w:val="00F85D7F"/>
    <w:rsid w:val="00F92ECE"/>
    <w:rsid w:val="00F94439"/>
    <w:rsid w:val="00FA0F66"/>
    <w:rsid w:val="00FA3D8B"/>
    <w:rsid w:val="00FA5A42"/>
    <w:rsid w:val="00FA7ED0"/>
    <w:rsid w:val="00FB2846"/>
    <w:rsid w:val="00FC023F"/>
    <w:rsid w:val="00FC0BA6"/>
    <w:rsid w:val="00FC3114"/>
    <w:rsid w:val="00FC3F8E"/>
    <w:rsid w:val="00FC4054"/>
    <w:rsid w:val="00FC5FB8"/>
    <w:rsid w:val="00FD3D68"/>
    <w:rsid w:val="00FD3E67"/>
    <w:rsid w:val="00FD51D6"/>
    <w:rsid w:val="00FE3938"/>
    <w:rsid w:val="00FE4104"/>
    <w:rsid w:val="00FE546E"/>
    <w:rsid w:val="00FF01B1"/>
    <w:rsid w:val="00FF4638"/>
    <w:rsid w:val="00FF5CDD"/>
    <w:rsid w:val="00FF6DCE"/>
    <w:rsid w:val="00FF7DCE"/>
    <w:rsid w:val="015F67B3"/>
    <w:rsid w:val="08BF3743"/>
    <w:rsid w:val="08D8575D"/>
    <w:rsid w:val="0C2B19EE"/>
    <w:rsid w:val="0DB1799E"/>
    <w:rsid w:val="108A22E9"/>
    <w:rsid w:val="10B11022"/>
    <w:rsid w:val="12C651C6"/>
    <w:rsid w:val="13123962"/>
    <w:rsid w:val="14014905"/>
    <w:rsid w:val="14F02002"/>
    <w:rsid w:val="15D615C2"/>
    <w:rsid w:val="165D7563"/>
    <w:rsid w:val="170014C1"/>
    <w:rsid w:val="1799649C"/>
    <w:rsid w:val="18046C12"/>
    <w:rsid w:val="186677DF"/>
    <w:rsid w:val="198135F4"/>
    <w:rsid w:val="1A1D0396"/>
    <w:rsid w:val="1B5034BF"/>
    <w:rsid w:val="1BD60320"/>
    <w:rsid w:val="1BFE27CA"/>
    <w:rsid w:val="1D147427"/>
    <w:rsid w:val="1F143EA6"/>
    <w:rsid w:val="1F877FB6"/>
    <w:rsid w:val="1FBF5307"/>
    <w:rsid w:val="209741D7"/>
    <w:rsid w:val="213F3B75"/>
    <w:rsid w:val="21B15A5C"/>
    <w:rsid w:val="21FD62C0"/>
    <w:rsid w:val="22A758DA"/>
    <w:rsid w:val="23391F8C"/>
    <w:rsid w:val="236632FB"/>
    <w:rsid w:val="245E6948"/>
    <w:rsid w:val="24A8667A"/>
    <w:rsid w:val="25F64CFF"/>
    <w:rsid w:val="262E640A"/>
    <w:rsid w:val="267B7EE7"/>
    <w:rsid w:val="267F1773"/>
    <w:rsid w:val="26FA6EAD"/>
    <w:rsid w:val="279E3FD2"/>
    <w:rsid w:val="289D1FAB"/>
    <w:rsid w:val="29383E1D"/>
    <w:rsid w:val="2A225479"/>
    <w:rsid w:val="2B8F0FFD"/>
    <w:rsid w:val="2C335ECC"/>
    <w:rsid w:val="2D2C77AE"/>
    <w:rsid w:val="2D9310BB"/>
    <w:rsid w:val="2E003053"/>
    <w:rsid w:val="2FD26A95"/>
    <w:rsid w:val="30664C65"/>
    <w:rsid w:val="307D355C"/>
    <w:rsid w:val="30B26258"/>
    <w:rsid w:val="311D4281"/>
    <w:rsid w:val="315D3A05"/>
    <w:rsid w:val="31F70706"/>
    <w:rsid w:val="32A315CE"/>
    <w:rsid w:val="34A34A9C"/>
    <w:rsid w:val="351757B9"/>
    <w:rsid w:val="35336974"/>
    <w:rsid w:val="35934254"/>
    <w:rsid w:val="361F137B"/>
    <w:rsid w:val="36363B4C"/>
    <w:rsid w:val="371D317D"/>
    <w:rsid w:val="37E25613"/>
    <w:rsid w:val="3AC9196C"/>
    <w:rsid w:val="3BAD4F47"/>
    <w:rsid w:val="3C2718F8"/>
    <w:rsid w:val="3D1A1EDF"/>
    <w:rsid w:val="3EAE26EA"/>
    <w:rsid w:val="40EA5CF3"/>
    <w:rsid w:val="426778BC"/>
    <w:rsid w:val="43311182"/>
    <w:rsid w:val="43D21C93"/>
    <w:rsid w:val="44BB099C"/>
    <w:rsid w:val="46B7233B"/>
    <w:rsid w:val="471E1718"/>
    <w:rsid w:val="48871900"/>
    <w:rsid w:val="4D257A39"/>
    <w:rsid w:val="4D673D02"/>
    <w:rsid w:val="4DF44C98"/>
    <w:rsid w:val="4ECC4010"/>
    <w:rsid w:val="4F265658"/>
    <w:rsid w:val="4FC9029E"/>
    <w:rsid w:val="502927B9"/>
    <w:rsid w:val="50EA0B5D"/>
    <w:rsid w:val="514D3CBE"/>
    <w:rsid w:val="5159027A"/>
    <w:rsid w:val="51E97310"/>
    <w:rsid w:val="522C2900"/>
    <w:rsid w:val="52B34027"/>
    <w:rsid w:val="53503ED2"/>
    <w:rsid w:val="53D73353"/>
    <w:rsid w:val="546B7979"/>
    <w:rsid w:val="560572E9"/>
    <w:rsid w:val="58BF72C4"/>
    <w:rsid w:val="58DB17FC"/>
    <w:rsid w:val="59CE77BF"/>
    <w:rsid w:val="5BCD6195"/>
    <w:rsid w:val="5CAA3ED8"/>
    <w:rsid w:val="5EE512A2"/>
    <w:rsid w:val="5FD72B97"/>
    <w:rsid w:val="60E71010"/>
    <w:rsid w:val="61AD6F6F"/>
    <w:rsid w:val="64C41056"/>
    <w:rsid w:val="655B02CA"/>
    <w:rsid w:val="66F342E4"/>
    <w:rsid w:val="67D9219E"/>
    <w:rsid w:val="6AE6032D"/>
    <w:rsid w:val="6C1876E1"/>
    <w:rsid w:val="6CFE28B3"/>
    <w:rsid w:val="6E490611"/>
    <w:rsid w:val="6EF956B1"/>
    <w:rsid w:val="784022A0"/>
    <w:rsid w:val="78965BF4"/>
    <w:rsid w:val="78A34B56"/>
    <w:rsid w:val="7AD16B80"/>
    <w:rsid w:val="7DC5171C"/>
    <w:rsid w:val="7FCB0226"/>
    <w:rsid w:val="7FF91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unhideWhenUsed/>
    <w:qFormat/>
    <w:uiPriority w:val="0"/>
    <w:pPr>
      <w:spacing w:line="400" w:lineRule="exact"/>
      <w:ind w:left="1260"/>
    </w:pPr>
    <w:rPr>
      <w:sz w:val="28"/>
    </w:r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正文文本缩进 Char"/>
    <w:basedOn w:val="8"/>
    <w:link w:val="2"/>
    <w:qFormat/>
    <w:uiPriority w:val="0"/>
    <w:rPr>
      <w:rFonts w:ascii="Times New Roman" w:hAnsi="Times New Roman" w:eastAsia="宋体" w:cs="Times New Roman"/>
      <w:sz w:val="28"/>
      <w:szCs w:val="20"/>
    </w:rPr>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批注框文本 Char"/>
    <w:basedOn w:val="8"/>
    <w:link w:val="3"/>
    <w:semiHidden/>
    <w:qFormat/>
    <w:uiPriority w:val="99"/>
    <w:rPr>
      <w:rFonts w:ascii="Times New Roman" w:hAnsi="Times New Roman" w:eastAsia="宋体" w:cs="Times New Roman"/>
      <w:sz w:val="18"/>
      <w:szCs w:val="18"/>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34209B0-80D1-4BA9-99E8-82155FBCE2E4}">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6</Pages>
  <Words>4483</Words>
  <Characters>4573</Characters>
  <Lines>26</Lines>
  <Paragraphs>7</Paragraphs>
  <TotalTime>162</TotalTime>
  <ScaleCrop>false</ScaleCrop>
  <LinksUpToDate>false</LinksUpToDate>
  <CharactersWithSpaces>4810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2019-01-07T03:26:00Z</dcterms:created>
  <dc:creator>Administrator</dc:creator>
  <cp:lastModifiedBy>Fealane</cp:lastModifiedBy>
  <cp:lastPrinted>2022-01-20T07:15:00Z</cp:lastPrinted>
  <dcterms:modified xsi:type="dcterms:W3CDTF">2026-09-15T02:03:29Z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42A028AF1FA0464EAA4C77B3E2A43166_13</vt:lpwstr>
  </property>
  <property fmtid="{D5CDD505-2E9C-101B-9397-08002B2CF9AE}" pid="4" name="KSOTemplateDocerSaveRecord">
    <vt:lpwstr>eyJoZGlkIjoiM2ZmNmM0MmYyNmNhYmUzMTliMGQwZDZkOWIxMTA2ZDciLCJ1c2VySWQiOiI0NTQ3NzEzMTcifQ==</vt:lpwstr>
  </property>
</Properties>
</file>