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EA65F">
      <w:pPr>
        <w:wordWrap w:val="0"/>
        <w:jc w:val="right"/>
        <w:rPr>
          <w:color w:val="auto"/>
          <w:sz w:val="28"/>
          <w:szCs w:val="28"/>
        </w:rPr>
      </w:pPr>
    </w:p>
    <w:p w14:paraId="27903420">
      <w:pPr>
        <w:wordWrap w:val="0"/>
        <w:jc w:val="right"/>
        <w:rPr>
          <w:rFonts w:ascii="宋体" w:hAnsi="宋体" w:cs="宋体"/>
          <w:color w:val="auto"/>
          <w:sz w:val="28"/>
          <w:szCs w:val="28"/>
          <w:u w:val="single"/>
        </w:rPr>
      </w:pPr>
      <w:r>
        <w:rPr>
          <w:rFonts w:hint="eastAsia" w:ascii="宋体" w:hAnsi="宋体" w:cs="宋体"/>
          <w:color w:val="auto"/>
          <w:sz w:val="28"/>
          <w:szCs w:val="28"/>
        </w:rPr>
        <w:t>合同编号：（</w:t>
      </w:r>
      <w:r>
        <w:rPr>
          <w:rFonts w:hint="eastAsia" w:ascii="宋体" w:hAnsi="宋体" w:cs="宋体"/>
          <w:color w:val="auto"/>
          <w:sz w:val="28"/>
          <w:szCs w:val="28"/>
          <w:u w:val="single"/>
        </w:rPr>
        <w:t>20</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）礼农字第</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号</w:t>
      </w:r>
    </w:p>
    <w:p w14:paraId="5C6477D5">
      <w:pPr>
        <w:rPr>
          <w:rFonts w:ascii="宋体" w:hAnsi="宋体" w:cs="宋体"/>
          <w:color w:val="auto"/>
          <w:sz w:val="36"/>
        </w:rPr>
      </w:pPr>
    </w:p>
    <w:p w14:paraId="672BC23E">
      <w:pPr>
        <w:tabs>
          <w:tab w:val="center" w:pos="4677"/>
          <w:tab w:val="left" w:pos="7935"/>
        </w:tabs>
        <w:jc w:val="left"/>
        <w:rPr>
          <w:rFonts w:ascii="宋体" w:hAnsi="宋体" w:cs="宋体"/>
          <w:b/>
          <w:color w:val="auto"/>
          <w:kern w:val="0"/>
          <w:sz w:val="28"/>
          <w:szCs w:val="28"/>
        </w:rPr>
      </w:pPr>
      <w:r>
        <w:rPr>
          <w:rFonts w:hint="eastAsia" w:ascii="宋体" w:hAnsi="宋体" w:cs="宋体"/>
          <w:color w:val="auto"/>
          <w:sz w:val="44"/>
        </w:rPr>
        <w:tab/>
      </w:r>
      <w:r>
        <w:rPr>
          <w:rFonts w:hint="eastAsia" w:ascii="宋体" w:hAnsi="宋体" w:cs="宋体"/>
          <w:color w:val="auto"/>
          <w:sz w:val="44"/>
        </w:rPr>
        <w:t xml:space="preserve">    </w:t>
      </w:r>
      <w:r>
        <w:rPr>
          <w:rFonts w:hint="eastAsia" w:ascii="宋体" w:hAnsi="宋体" w:cs="宋体"/>
          <w:color w:val="auto"/>
          <w:sz w:val="44"/>
          <w:szCs w:val="44"/>
        </w:rPr>
        <w:t>江海区礼乐街道</w:t>
      </w:r>
      <w:r>
        <w:rPr>
          <w:rFonts w:hint="eastAsia" w:ascii="宋体" w:hAnsi="宋体" w:cs="宋体"/>
          <w:color w:val="auto"/>
          <w:kern w:val="0"/>
          <w:sz w:val="44"/>
          <w:szCs w:val="44"/>
          <w:u w:val="single"/>
          <w:lang w:val="en-US" w:eastAsia="zh-CN"/>
        </w:rPr>
        <w:t>东仁</w:t>
      </w:r>
      <w:r>
        <w:rPr>
          <w:rFonts w:hint="eastAsia" w:ascii="宋体" w:hAnsi="宋体" w:cs="宋体"/>
          <w:color w:val="auto"/>
          <w:kern w:val="0"/>
          <w:sz w:val="44"/>
          <w:szCs w:val="44"/>
        </w:rPr>
        <w:t>村</w:t>
      </w:r>
      <w:r>
        <w:rPr>
          <w:rFonts w:hint="eastAsia" w:ascii="宋体" w:hAnsi="宋体" w:cs="宋体"/>
          <w:color w:val="auto"/>
          <w:kern w:val="0"/>
          <w:sz w:val="28"/>
          <w:szCs w:val="28"/>
        </w:rPr>
        <w:t>(</w:t>
      </w:r>
      <w:r>
        <w:rPr>
          <w:rFonts w:hint="eastAsia" w:ascii="宋体" w:hAnsi="宋体" w:cs="宋体"/>
          <w:b/>
          <w:color w:val="auto"/>
          <w:kern w:val="0"/>
          <w:sz w:val="28"/>
          <w:szCs w:val="28"/>
        </w:rPr>
        <w:t>第</w:t>
      </w:r>
      <w:r>
        <w:rPr>
          <w:rFonts w:hint="eastAsia" w:ascii="宋体" w:hAnsi="宋体" w:cs="宋体"/>
          <w:b/>
          <w:color w:val="auto"/>
          <w:kern w:val="0"/>
          <w:sz w:val="28"/>
          <w:szCs w:val="28"/>
          <w:u w:val="single"/>
          <w:lang w:val="en-US" w:eastAsia="zh-CN"/>
        </w:rPr>
        <w:t>六</w:t>
      </w:r>
      <w:r>
        <w:rPr>
          <w:rFonts w:hint="eastAsia" w:ascii="宋体" w:hAnsi="宋体" w:cs="宋体"/>
          <w:b/>
          <w:color w:val="auto"/>
          <w:kern w:val="0"/>
          <w:sz w:val="28"/>
          <w:szCs w:val="28"/>
        </w:rPr>
        <w:t>小组)</w:t>
      </w:r>
      <w:r>
        <w:rPr>
          <w:rFonts w:hint="eastAsia" w:ascii="宋体" w:hAnsi="宋体" w:cs="宋体"/>
          <w:b/>
          <w:color w:val="auto"/>
          <w:kern w:val="0"/>
          <w:sz w:val="44"/>
          <w:szCs w:val="44"/>
        </w:rPr>
        <w:t>厂房</w:t>
      </w:r>
    </w:p>
    <w:p w14:paraId="2C45C95F">
      <w:pPr>
        <w:spacing w:line="720" w:lineRule="auto"/>
        <w:jc w:val="center"/>
        <w:rPr>
          <w:rFonts w:ascii="宋体" w:hAnsi="宋体" w:cs="宋体"/>
          <w:color w:val="auto"/>
          <w:sz w:val="84"/>
        </w:rPr>
      </w:pPr>
      <w:r>
        <w:rPr>
          <w:rFonts w:hint="eastAsia" w:ascii="宋体" w:hAnsi="宋体" w:cs="宋体"/>
          <w:color w:val="auto"/>
          <w:sz w:val="84"/>
        </w:rPr>
        <w:t>租赁合同</w:t>
      </w:r>
    </w:p>
    <w:p w14:paraId="482F9732">
      <w:pPr>
        <w:wordWrap/>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w:t>
      </w:r>
      <w:r>
        <w:rPr>
          <w:rFonts w:hint="eastAsia" w:ascii="宋体" w:hAnsi="宋体" w:cs="宋体"/>
          <w:color w:val="auto"/>
          <w:sz w:val="28"/>
          <w:szCs w:val="28"/>
        </w:rPr>
        <w:t>此为样本，以实际签订时的合同为准</w:t>
      </w:r>
      <w:r>
        <w:rPr>
          <w:rFonts w:hint="eastAsia" w:ascii="宋体" w:hAnsi="宋体" w:cs="宋体"/>
          <w:color w:val="auto"/>
          <w:sz w:val="28"/>
          <w:szCs w:val="28"/>
          <w:lang w:eastAsia="zh-CN"/>
        </w:rPr>
        <w:t>）</w:t>
      </w:r>
    </w:p>
    <w:p w14:paraId="2912C57C">
      <w:pPr>
        <w:tabs>
          <w:tab w:val="center" w:pos="4677"/>
          <w:tab w:val="left" w:pos="7935"/>
        </w:tabs>
        <w:ind w:firstLine="2520" w:firstLineChars="300"/>
        <w:jc w:val="left"/>
        <w:rPr>
          <w:rFonts w:ascii="宋体" w:hAnsi="宋体" w:cs="宋体"/>
          <w:color w:val="auto"/>
          <w:sz w:val="84"/>
        </w:rPr>
      </w:pPr>
    </w:p>
    <w:p w14:paraId="1D350B19">
      <w:pPr>
        <w:jc w:val="center"/>
        <w:rPr>
          <w:rFonts w:ascii="宋体" w:hAnsi="宋体" w:cs="宋体"/>
          <w:color w:val="auto"/>
          <w:sz w:val="36"/>
        </w:rPr>
      </w:pPr>
      <w:r>
        <w:rPr>
          <w:rFonts w:hint="eastAsia" w:ascii="宋体" w:hAnsi="宋体" w:cs="宋体"/>
          <w:color w:val="auto"/>
          <w:sz w:val="36"/>
        </w:rPr>
        <w:t xml:space="preserve"> </w:t>
      </w:r>
    </w:p>
    <w:p w14:paraId="6DD321C2">
      <w:pPr>
        <w:jc w:val="center"/>
        <w:rPr>
          <w:rFonts w:ascii="宋体" w:hAnsi="宋体" w:cs="宋体"/>
          <w:color w:val="auto"/>
          <w:sz w:val="36"/>
        </w:rPr>
      </w:pPr>
      <w:r>
        <w:rPr>
          <w:rFonts w:hint="eastAsia" w:ascii="宋体" w:hAnsi="宋体" w:cs="宋体"/>
          <w:color w:val="auto"/>
          <w:sz w:val="36"/>
        </w:rPr>
        <w:t xml:space="preserve"> </w:t>
      </w:r>
    </w:p>
    <w:p w14:paraId="05D0261C">
      <w:pPr>
        <w:jc w:val="both"/>
        <w:rPr>
          <w:rFonts w:ascii="宋体" w:hAnsi="宋体" w:cs="宋体"/>
          <w:color w:val="auto"/>
          <w:sz w:val="36"/>
        </w:rPr>
      </w:pPr>
    </w:p>
    <w:p w14:paraId="6E8B76AD">
      <w:pPr>
        <w:rPr>
          <w:rFonts w:ascii="宋体" w:hAnsi="宋体" w:cs="宋体"/>
          <w:color w:val="auto"/>
          <w:sz w:val="36"/>
        </w:rPr>
      </w:pPr>
    </w:p>
    <w:p w14:paraId="4D746BB6">
      <w:pPr>
        <w:rPr>
          <w:rFonts w:ascii="宋体" w:hAnsi="宋体" w:cs="宋体"/>
          <w:color w:val="auto"/>
          <w:sz w:val="36"/>
        </w:rPr>
      </w:pPr>
    </w:p>
    <w:p w14:paraId="0E264EF6">
      <w:pPr>
        <w:rPr>
          <w:rFonts w:ascii="宋体" w:hAnsi="宋体" w:cs="宋体"/>
          <w:color w:val="auto"/>
          <w:sz w:val="36"/>
        </w:rPr>
      </w:pPr>
    </w:p>
    <w:p w14:paraId="31659DE6">
      <w:pPr>
        <w:jc w:val="center"/>
        <w:rPr>
          <w:rFonts w:ascii="宋体" w:hAnsi="宋体" w:cs="宋体"/>
          <w:color w:val="auto"/>
          <w:sz w:val="44"/>
        </w:rPr>
      </w:pPr>
    </w:p>
    <w:p w14:paraId="158A94B8">
      <w:pPr>
        <w:jc w:val="center"/>
        <w:rPr>
          <w:rFonts w:ascii="宋体" w:hAnsi="宋体" w:cs="宋体"/>
          <w:color w:val="auto"/>
          <w:sz w:val="44"/>
        </w:rPr>
      </w:pPr>
    </w:p>
    <w:p w14:paraId="6C4FD965">
      <w:pPr>
        <w:rPr>
          <w:rFonts w:ascii="宋体" w:hAnsi="宋体" w:cs="宋体"/>
          <w:color w:val="auto"/>
          <w:sz w:val="32"/>
          <w:szCs w:val="32"/>
        </w:rPr>
      </w:pPr>
    </w:p>
    <w:p w14:paraId="39703F83">
      <w:pPr>
        <w:rPr>
          <w:rFonts w:ascii="宋体" w:hAnsi="宋体" w:cs="宋体"/>
          <w:color w:val="auto"/>
          <w:sz w:val="32"/>
          <w:szCs w:val="32"/>
        </w:rPr>
      </w:pPr>
    </w:p>
    <w:p w14:paraId="0C862021">
      <w:pPr>
        <w:rPr>
          <w:rFonts w:ascii="宋体" w:hAnsi="宋体" w:cs="宋体"/>
          <w:color w:val="auto"/>
          <w:sz w:val="32"/>
          <w:szCs w:val="32"/>
        </w:rPr>
      </w:pPr>
    </w:p>
    <w:p w14:paraId="4E86FB33">
      <w:pPr>
        <w:rPr>
          <w:rFonts w:ascii="宋体" w:hAnsi="宋体" w:cs="宋体"/>
          <w:color w:val="auto"/>
          <w:sz w:val="32"/>
          <w:szCs w:val="32"/>
        </w:rPr>
      </w:pPr>
    </w:p>
    <w:p w14:paraId="3834B932">
      <w:pPr>
        <w:rPr>
          <w:rFonts w:hint="eastAsia" w:ascii="宋体" w:hAnsi="宋体" w:eastAsia="宋体" w:cs="宋体"/>
          <w:color w:val="auto"/>
          <w:sz w:val="32"/>
          <w:szCs w:val="32"/>
          <w:u w:val="single"/>
        </w:rPr>
      </w:pPr>
      <w:r>
        <w:rPr>
          <w:rFonts w:hint="eastAsia" w:ascii="宋体" w:hAnsi="宋体" w:eastAsia="宋体" w:cs="宋体"/>
          <w:color w:val="auto"/>
          <w:sz w:val="32"/>
          <w:szCs w:val="32"/>
          <w:lang w:eastAsia="zh-CN"/>
        </w:rPr>
        <w:t>出租方</w:t>
      </w:r>
      <w:r>
        <w:rPr>
          <w:rFonts w:hint="eastAsia" w:ascii="宋体" w:hAnsi="宋体" w:eastAsia="宋体" w:cs="宋体"/>
          <w:color w:val="auto"/>
          <w:sz w:val="32"/>
          <w:szCs w:val="32"/>
        </w:rPr>
        <w:t>：江门市江海区礼乐街道</w:t>
      </w:r>
      <w:r>
        <w:rPr>
          <w:rFonts w:hint="eastAsia" w:ascii="宋体" w:hAnsi="宋体" w:cs="宋体"/>
          <w:color w:val="auto"/>
          <w:sz w:val="32"/>
          <w:szCs w:val="32"/>
          <w:lang w:val="en-US" w:eastAsia="zh-CN"/>
        </w:rPr>
        <w:t>办事处</w:t>
      </w:r>
      <w:r>
        <w:rPr>
          <w:rFonts w:hint="eastAsia" w:ascii="宋体" w:hAnsi="宋体" w:cs="宋体"/>
          <w:color w:val="auto"/>
          <w:sz w:val="32"/>
          <w:szCs w:val="32"/>
          <w:u w:val="single"/>
          <w:lang w:val="en-US" w:eastAsia="zh-CN"/>
        </w:rPr>
        <w:t>东仁</w:t>
      </w:r>
      <w:r>
        <w:rPr>
          <w:rFonts w:hint="eastAsia" w:ascii="宋体" w:hAnsi="宋体" w:eastAsia="宋体" w:cs="宋体"/>
          <w:color w:val="auto"/>
          <w:sz w:val="32"/>
          <w:szCs w:val="32"/>
        </w:rPr>
        <w:t>股份合作经济联合社</w:t>
      </w:r>
    </w:p>
    <w:p w14:paraId="065B689D">
      <w:pPr>
        <w:rPr>
          <w:rFonts w:hint="eastAsia" w:ascii="宋体" w:hAnsi="宋体" w:eastAsia="宋体" w:cs="宋体"/>
          <w:color w:val="auto"/>
          <w:sz w:val="36"/>
          <w:szCs w:val="36"/>
        </w:rPr>
      </w:pPr>
      <w:r>
        <w:rPr>
          <w:rFonts w:hint="eastAsia" w:ascii="宋体" w:hAnsi="宋体" w:eastAsia="宋体" w:cs="宋体"/>
          <w:color w:val="auto"/>
          <w:sz w:val="32"/>
          <w:szCs w:val="32"/>
          <w:lang w:eastAsia="zh-CN"/>
        </w:rPr>
        <w:t>承租方</w:t>
      </w:r>
      <w:r>
        <w:rPr>
          <w:rFonts w:hint="eastAsia" w:ascii="宋体" w:hAnsi="宋体" w:eastAsia="宋体" w:cs="宋体"/>
          <w:color w:val="auto"/>
          <w:sz w:val="32"/>
          <w:szCs w:val="32"/>
        </w:rPr>
        <w:t>：</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 xml:space="preserve"> </w:t>
      </w:r>
    </w:p>
    <w:p w14:paraId="4A06C5BB">
      <w:pPr>
        <w:spacing w:line="420" w:lineRule="exact"/>
        <w:rPr>
          <w:rFonts w:hint="eastAsia" w:ascii="宋体" w:hAnsi="宋体" w:eastAsia="宋体" w:cs="宋体"/>
          <w:color w:val="auto"/>
          <w:sz w:val="28"/>
          <w:lang w:eastAsia="zh-CN"/>
        </w:rPr>
      </w:pPr>
    </w:p>
    <w:p w14:paraId="04C2A6D4">
      <w:pPr>
        <w:spacing w:line="420" w:lineRule="exact"/>
        <w:rPr>
          <w:rFonts w:hint="eastAsia" w:ascii="宋体" w:hAnsi="宋体" w:eastAsia="宋体" w:cs="宋体"/>
          <w:color w:val="auto"/>
          <w:sz w:val="28"/>
          <w:lang w:eastAsia="zh-CN"/>
        </w:rPr>
      </w:pPr>
    </w:p>
    <w:p w14:paraId="691C0764">
      <w:pPr>
        <w:spacing w:line="420" w:lineRule="exact"/>
        <w:rPr>
          <w:rFonts w:hint="eastAsia" w:ascii="宋体" w:hAnsi="宋体" w:cs="宋体"/>
          <w:color w:val="auto"/>
          <w:kern w:val="0"/>
          <w:sz w:val="28"/>
        </w:rPr>
      </w:pPr>
      <w:r>
        <w:rPr>
          <w:rFonts w:hint="eastAsia" w:ascii="宋体" w:hAnsi="宋体" w:cs="宋体"/>
          <w:b/>
          <w:bCs/>
          <w:color w:val="auto"/>
          <w:kern w:val="0"/>
          <w:sz w:val="28"/>
        </w:rPr>
        <w:t>出租方</w:t>
      </w:r>
      <w:r>
        <w:rPr>
          <w:rFonts w:hint="eastAsia" w:ascii="宋体" w:hAnsi="宋体" w:cs="宋体"/>
          <w:b/>
          <w:bCs/>
          <w:color w:val="auto"/>
          <w:sz w:val="28"/>
        </w:rPr>
        <w:t>（甲方）</w:t>
      </w:r>
      <w:r>
        <w:rPr>
          <w:rFonts w:hint="eastAsia" w:ascii="宋体" w:hAnsi="宋体" w:cs="宋体"/>
          <w:color w:val="auto"/>
          <w:sz w:val="28"/>
        </w:rPr>
        <w:t>：</w:t>
      </w:r>
      <w:r>
        <w:rPr>
          <w:rFonts w:hint="eastAsia" w:ascii="宋体" w:hAnsi="宋体" w:cs="宋体"/>
          <w:color w:val="auto"/>
          <w:kern w:val="0"/>
          <w:sz w:val="28"/>
          <w:szCs w:val="28"/>
        </w:rPr>
        <w:t>江门市江海区礼乐街道</w:t>
      </w:r>
      <w:r>
        <w:rPr>
          <w:rFonts w:hint="eastAsia" w:ascii="宋体" w:hAnsi="宋体" w:cs="宋体"/>
          <w:color w:val="auto"/>
          <w:kern w:val="0"/>
          <w:sz w:val="28"/>
          <w:szCs w:val="28"/>
          <w:lang w:val="en-US" w:eastAsia="zh-CN"/>
        </w:rPr>
        <w:t>办事处</w:t>
      </w:r>
      <w:r>
        <w:rPr>
          <w:rFonts w:hint="eastAsia" w:ascii="宋体" w:hAnsi="宋体" w:cs="宋体"/>
          <w:color w:val="auto"/>
          <w:kern w:val="0"/>
          <w:sz w:val="28"/>
          <w:u w:val="single"/>
          <w:lang w:val="en-US" w:eastAsia="zh-CN"/>
        </w:rPr>
        <w:t>东仁</w:t>
      </w:r>
      <w:r>
        <w:rPr>
          <w:rFonts w:hint="eastAsia" w:ascii="宋体" w:hAnsi="宋体" w:cs="宋体"/>
          <w:color w:val="auto"/>
          <w:kern w:val="0"/>
          <w:sz w:val="28"/>
          <w:szCs w:val="28"/>
        </w:rPr>
        <w:t>股份合作经济联合社</w:t>
      </w:r>
      <w:r>
        <w:rPr>
          <w:rFonts w:hint="eastAsia" w:ascii="宋体" w:hAnsi="宋体" w:cs="宋体"/>
          <w:color w:val="auto"/>
          <w:kern w:val="0"/>
          <w:sz w:val="36"/>
        </w:rPr>
        <w:t xml:space="preserve"> </w:t>
      </w:r>
      <w:r>
        <w:rPr>
          <w:rFonts w:hint="eastAsia" w:ascii="宋体" w:hAnsi="宋体" w:cs="宋体"/>
          <w:color w:val="auto"/>
          <w:kern w:val="0"/>
          <w:sz w:val="28"/>
        </w:rPr>
        <w:t xml:space="preserve"> </w:t>
      </w:r>
    </w:p>
    <w:p w14:paraId="2ACAA058">
      <w:pPr>
        <w:spacing w:line="420" w:lineRule="exact"/>
        <w:rPr>
          <w:rFonts w:hint="default" w:ascii="宋体" w:hAnsi="宋体" w:eastAsia="宋体" w:cs="宋体"/>
          <w:color w:val="auto"/>
          <w:sz w:val="28"/>
          <w:szCs w:val="28"/>
          <w:u w:val="single"/>
          <w:lang w:val="en-US" w:eastAsia="zh-CN"/>
        </w:rPr>
      </w:pPr>
      <w:r>
        <w:rPr>
          <w:rFonts w:hint="eastAsia" w:ascii="宋体" w:hAnsi="宋体" w:cs="宋体"/>
          <w:color w:val="auto"/>
          <w:kern w:val="0"/>
          <w:sz w:val="28"/>
        </w:rPr>
        <w:t>地址：</w:t>
      </w:r>
      <w:r>
        <w:rPr>
          <w:rFonts w:hint="eastAsia" w:ascii="宋体" w:hAnsi="宋体" w:cs="宋体"/>
          <w:color w:val="auto"/>
          <w:kern w:val="0"/>
          <w:sz w:val="28"/>
          <w:u w:val="single"/>
        </w:rPr>
        <w:t>　　　　　</w:t>
      </w:r>
      <w:r>
        <w:rPr>
          <w:rFonts w:hint="eastAsia" w:ascii="宋体" w:hAnsi="宋体" w:cs="宋体"/>
          <w:color w:val="auto"/>
          <w:kern w:val="0"/>
          <w:sz w:val="28"/>
        </w:rPr>
        <w:t xml:space="preserve">    </w:t>
      </w:r>
      <w:r>
        <w:rPr>
          <w:rFonts w:hint="eastAsia" w:ascii="宋体" w:hAnsi="宋体" w:cs="宋体"/>
          <w:color w:val="auto"/>
          <w:sz w:val="28"/>
        </w:rPr>
        <w:t xml:space="preserve">       </w:t>
      </w:r>
      <w:r>
        <w:rPr>
          <w:rFonts w:hint="eastAsia" w:ascii="宋体" w:hAnsi="宋体" w:cs="宋体"/>
          <w:color w:val="auto"/>
          <w:sz w:val="28"/>
          <w:lang w:val="en-US" w:eastAsia="zh-CN"/>
        </w:rPr>
        <w:t xml:space="preserve">  </w:t>
      </w:r>
      <w:r>
        <w:rPr>
          <w:rFonts w:hint="eastAsia" w:ascii="宋体" w:hAnsi="宋体" w:cs="宋体"/>
          <w:color w:val="auto"/>
          <w:sz w:val="28"/>
          <w:szCs w:val="28"/>
        </w:rPr>
        <w:t>联系电话</w:t>
      </w:r>
      <w:r>
        <w:rPr>
          <w:rFonts w:hint="eastAsia" w:ascii="宋体" w:hAnsi="宋体" w:cs="宋体"/>
          <w:color w:val="auto"/>
          <w:sz w:val="28"/>
          <w:szCs w:val="28"/>
          <w:lang w:eastAsia="zh-CN"/>
        </w:rPr>
        <w:t>：</w:t>
      </w:r>
      <w:r>
        <w:rPr>
          <w:rFonts w:hint="eastAsia" w:ascii="宋体" w:hAnsi="宋体" w:cs="宋体"/>
          <w:color w:val="auto"/>
          <w:sz w:val="28"/>
          <w:szCs w:val="28"/>
          <w:u w:val="single"/>
          <w:lang w:val="en-US" w:eastAsia="zh-CN"/>
        </w:rPr>
        <w:t>0750-3623435</w:t>
      </w:r>
    </w:p>
    <w:p w14:paraId="5D36CF76">
      <w:pPr>
        <w:spacing w:line="420" w:lineRule="exact"/>
        <w:rPr>
          <w:rFonts w:hint="eastAsia" w:ascii="宋体" w:hAnsi="宋体" w:cs="宋体"/>
          <w:color w:val="auto"/>
          <w:sz w:val="28"/>
          <w:szCs w:val="28"/>
          <w:u w:val="none"/>
          <w:lang w:val="en-US" w:eastAsia="zh-CN"/>
        </w:rPr>
      </w:pPr>
      <w:r>
        <w:rPr>
          <w:rFonts w:hint="eastAsia" w:ascii="宋体" w:hAnsi="宋体" w:cs="宋体"/>
          <w:color w:val="auto"/>
          <w:sz w:val="28"/>
          <w:szCs w:val="28"/>
          <w:u w:val="none"/>
          <w:lang w:val="en-US" w:eastAsia="zh-CN"/>
        </w:rPr>
        <w:t>收款账户：</w:t>
      </w:r>
      <w:r>
        <w:rPr>
          <w:rFonts w:hint="eastAsia" w:ascii="宋体" w:hAnsi="宋体" w:cs="宋体"/>
          <w:color w:val="auto"/>
          <w:kern w:val="0"/>
          <w:sz w:val="28"/>
          <w:szCs w:val="28"/>
        </w:rPr>
        <w:t>江门市江海区礼乐街道</w:t>
      </w:r>
      <w:r>
        <w:rPr>
          <w:rFonts w:hint="eastAsia" w:ascii="宋体" w:hAnsi="宋体" w:cs="宋体"/>
          <w:color w:val="auto"/>
          <w:kern w:val="0"/>
          <w:sz w:val="28"/>
          <w:szCs w:val="28"/>
          <w:lang w:val="en-US" w:eastAsia="zh-CN"/>
        </w:rPr>
        <w:t>办事处</w:t>
      </w:r>
      <w:r>
        <w:rPr>
          <w:rFonts w:hint="eastAsia" w:ascii="宋体" w:hAnsi="宋体" w:cs="宋体"/>
          <w:color w:val="auto"/>
          <w:kern w:val="0"/>
          <w:sz w:val="28"/>
          <w:u w:val="single"/>
          <w:lang w:val="en-US" w:eastAsia="zh-CN"/>
        </w:rPr>
        <w:t>东仁</w:t>
      </w:r>
      <w:r>
        <w:rPr>
          <w:rFonts w:hint="eastAsia" w:ascii="宋体" w:hAnsi="宋体" w:cs="宋体"/>
          <w:color w:val="auto"/>
          <w:kern w:val="0"/>
          <w:sz w:val="28"/>
          <w:szCs w:val="28"/>
        </w:rPr>
        <w:t>股份合作经济联合社</w:t>
      </w:r>
    </w:p>
    <w:p w14:paraId="3033D3B0">
      <w:pPr>
        <w:spacing w:line="420" w:lineRule="exact"/>
        <w:rPr>
          <w:rFonts w:hint="eastAsia" w:ascii="宋体" w:hAnsi="宋体" w:cs="宋体"/>
          <w:color w:val="auto"/>
          <w:sz w:val="28"/>
        </w:rPr>
      </w:pPr>
      <w:r>
        <w:rPr>
          <w:rFonts w:hint="eastAsia" w:ascii="宋体" w:hAnsi="宋体" w:cs="宋体"/>
          <w:color w:val="auto"/>
          <w:sz w:val="28"/>
          <w:szCs w:val="28"/>
          <w:u w:val="none"/>
          <w:lang w:val="en-US" w:eastAsia="zh-CN"/>
        </w:rPr>
        <w:t>账号：</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 xml:space="preserve">       开户行：</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rPr>
        <w:t xml:space="preserve"> </w:t>
      </w:r>
      <w:r>
        <w:rPr>
          <w:rFonts w:hint="eastAsia" w:ascii="宋体" w:hAnsi="宋体" w:cs="宋体"/>
          <w:color w:val="auto"/>
          <w:sz w:val="28"/>
          <w:lang w:val="en-US" w:eastAsia="zh-CN"/>
        </w:rPr>
        <w:t xml:space="preserve"> </w:t>
      </w:r>
      <w:r>
        <w:rPr>
          <w:rFonts w:hint="eastAsia" w:ascii="宋体" w:hAnsi="宋体" w:cs="宋体"/>
          <w:color w:val="auto"/>
          <w:sz w:val="28"/>
        </w:rPr>
        <w:t xml:space="preserve"> </w:t>
      </w:r>
    </w:p>
    <w:p w14:paraId="5458F2F9">
      <w:pPr>
        <w:spacing w:line="420" w:lineRule="exact"/>
        <w:rPr>
          <w:rFonts w:hint="eastAsia" w:ascii="宋体" w:hAnsi="宋体" w:cs="宋体"/>
          <w:color w:val="auto"/>
          <w:sz w:val="28"/>
          <w:szCs w:val="28"/>
        </w:rPr>
      </w:pPr>
      <w:r>
        <w:rPr>
          <w:rFonts w:hint="eastAsia" w:ascii="宋体" w:hAnsi="宋体" w:cs="宋体"/>
          <w:b/>
          <w:bCs/>
          <w:color w:val="auto"/>
          <w:sz w:val="28"/>
        </w:rPr>
        <w:t>承租方（乙方）</w:t>
      </w:r>
      <w:r>
        <w:rPr>
          <w:rFonts w:hint="eastAsia" w:ascii="宋体" w:hAnsi="宋体" w:cs="宋体"/>
          <w:color w:val="auto"/>
          <w:sz w:val="28"/>
        </w:rPr>
        <w:t>：</w:t>
      </w:r>
      <w:r>
        <w:rPr>
          <w:rFonts w:hint="eastAsia" w:ascii="宋体" w:hAnsi="宋体" w:cs="宋体"/>
          <w:color w:val="auto"/>
          <w:sz w:val="28"/>
          <w:u w:val="single"/>
        </w:rPr>
        <w:t xml:space="preserve">    　　</w:t>
      </w:r>
      <w:r>
        <w:rPr>
          <w:rFonts w:hint="eastAsia" w:ascii="宋体" w:hAnsi="宋体" w:cs="宋体"/>
          <w:color w:val="auto"/>
          <w:sz w:val="28"/>
        </w:rPr>
        <w:t xml:space="preserve">     </w:t>
      </w:r>
      <w:r>
        <w:rPr>
          <w:rFonts w:hint="eastAsia" w:ascii="宋体" w:hAnsi="宋体" w:cs="宋体"/>
          <w:color w:val="auto"/>
          <w:sz w:val="28"/>
          <w:lang w:val="en-US" w:eastAsia="zh-CN"/>
        </w:rPr>
        <w:t xml:space="preserve">  </w:t>
      </w:r>
      <w:r>
        <w:rPr>
          <w:rFonts w:hint="eastAsia" w:ascii="宋体" w:hAnsi="宋体" w:cs="宋体"/>
          <w:color w:val="auto"/>
          <w:sz w:val="28"/>
          <w:szCs w:val="28"/>
        </w:rPr>
        <w:t>身份证号：</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14:paraId="261B49E8">
      <w:pPr>
        <w:spacing w:line="420" w:lineRule="exact"/>
        <w:rPr>
          <w:rFonts w:ascii="宋体" w:hAnsi="宋体" w:cs="宋体"/>
          <w:b/>
          <w:bCs/>
          <w:color w:val="auto"/>
          <w:sz w:val="28"/>
          <w:u w:val="single"/>
        </w:rPr>
      </w:pPr>
      <w:r>
        <w:rPr>
          <w:rFonts w:hint="eastAsia" w:ascii="宋体" w:hAnsi="宋体" w:cs="宋体"/>
          <w:color w:val="auto"/>
          <w:sz w:val="28"/>
        </w:rPr>
        <w:t>地址：</w:t>
      </w:r>
      <w:r>
        <w:rPr>
          <w:rFonts w:hint="eastAsia" w:ascii="宋体" w:hAnsi="宋体" w:cs="宋体"/>
          <w:color w:val="auto"/>
          <w:sz w:val="28"/>
          <w:u w:val="single"/>
        </w:rPr>
        <w:t>　　　　　</w:t>
      </w:r>
      <w:r>
        <w:rPr>
          <w:rFonts w:hint="eastAsia" w:ascii="宋体" w:hAnsi="宋体" w:cs="宋体"/>
          <w:color w:val="auto"/>
          <w:sz w:val="28"/>
          <w:u w:val="single"/>
          <w:lang w:val="en-US" w:eastAsia="zh-CN"/>
        </w:rPr>
        <w:t xml:space="preserve">         </w:t>
      </w:r>
      <w:r>
        <w:rPr>
          <w:rFonts w:hint="eastAsia" w:ascii="宋体" w:hAnsi="宋体" w:cs="宋体"/>
          <w:color w:val="auto"/>
          <w:sz w:val="28"/>
          <w:u w:val="none"/>
          <w:lang w:val="en-US" w:eastAsia="zh-CN"/>
        </w:rPr>
        <w:t xml:space="preserve">     </w:t>
      </w:r>
      <w:r>
        <w:rPr>
          <w:rFonts w:hint="eastAsia" w:ascii="宋体" w:hAnsi="宋体" w:cs="宋体"/>
          <w:color w:val="auto"/>
          <w:sz w:val="28"/>
          <w:szCs w:val="28"/>
        </w:rPr>
        <w:t>联系电话</w:t>
      </w:r>
      <w:r>
        <w:rPr>
          <w:rFonts w:hint="eastAsia" w:ascii="宋体" w:hAnsi="宋体" w:cs="宋体"/>
          <w:color w:val="auto"/>
          <w:sz w:val="28"/>
          <w:szCs w:val="28"/>
          <w:lang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p>
    <w:p w14:paraId="1466F11C">
      <w:pPr>
        <w:spacing w:line="400" w:lineRule="exact"/>
        <w:rPr>
          <w:rFonts w:hint="eastAsia" w:ascii="宋体" w:hAnsi="宋体" w:cs="宋体"/>
          <w:b/>
          <w:bCs/>
          <w:color w:val="auto"/>
          <w:sz w:val="28"/>
        </w:rPr>
      </w:pPr>
    </w:p>
    <w:p w14:paraId="71C68766">
      <w:pPr>
        <w:spacing w:line="400" w:lineRule="exact"/>
        <w:rPr>
          <w:rFonts w:ascii="宋体" w:hAnsi="宋体" w:cs="宋体"/>
          <w:color w:val="auto"/>
          <w:sz w:val="24"/>
        </w:rPr>
      </w:pPr>
      <w:r>
        <w:rPr>
          <w:rFonts w:hint="eastAsia" w:ascii="宋体" w:hAnsi="宋体" w:cs="宋体"/>
          <w:b/>
          <w:bCs/>
          <w:color w:val="auto"/>
          <w:sz w:val="28"/>
        </w:rPr>
        <w:t>第一条   租赁项目、期限及缴款金额</w:t>
      </w:r>
      <w:r>
        <w:rPr>
          <w:rFonts w:hint="eastAsia" w:ascii="宋体" w:hAnsi="宋体" w:cs="宋体"/>
          <w:color w:val="auto"/>
          <w:sz w:val="28"/>
        </w:rPr>
        <w:t>：</w:t>
      </w:r>
    </w:p>
    <w:tbl>
      <w:tblPr>
        <w:tblStyle w:val="7"/>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096"/>
        <w:gridCol w:w="3257"/>
        <w:gridCol w:w="527"/>
        <w:gridCol w:w="4009"/>
      </w:tblGrid>
      <w:tr w14:paraId="2761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25" w:type="dxa"/>
            <w:tcBorders>
              <w:top w:val="single" w:color="auto" w:sz="4" w:space="0"/>
              <w:left w:val="single" w:color="auto" w:sz="4" w:space="0"/>
              <w:bottom w:val="single" w:color="auto" w:sz="4" w:space="0"/>
              <w:right w:val="single" w:color="auto" w:sz="4" w:space="0"/>
            </w:tcBorders>
            <w:vAlign w:val="center"/>
          </w:tcPr>
          <w:p w14:paraId="08ABC86C">
            <w:pPr>
              <w:spacing w:line="400" w:lineRule="exact"/>
              <w:jc w:val="center"/>
              <w:rPr>
                <w:rFonts w:ascii="宋体" w:hAnsi="宋体" w:cs="宋体"/>
                <w:color w:val="auto"/>
                <w:sz w:val="28"/>
              </w:rPr>
            </w:pPr>
            <w:r>
              <w:rPr>
                <w:rFonts w:hint="eastAsia" w:ascii="宋体" w:hAnsi="宋体" w:cs="宋体"/>
                <w:color w:val="auto"/>
                <w:sz w:val="28"/>
              </w:rPr>
              <w:t>租赁项目</w:t>
            </w:r>
          </w:p>
        </w:tc>
        <w:tc>
          <w:tcPr>
            <w:tcW w:w="1096" w:type="dxa"/>
            <w:tcBorders>
              <w:top w:val="single" w:color="auto" w:sz="4" w:space="0"/>
              <w:left w:val="single" w:color="auto" w:sz="4" w:space="0"/>
              <w:bottom w:val="single" w:color="auto" w:sz="4" w:space="0"/>
              <w:right w:val="single" w:color="auto" w:sz="4" w:space="0"/>
            </w:tcBorders>
            <w:vAlign w:val="center"/>
          </w:tcPr>
          <w:p w14:paraId="6CCB227D">
            <w:pPr>
              <w:spacing w:line="400" w:lineRule="exact"/>
              <w:jc w:val="center"/>
              <w:rPr>
                <w:rFonts w:ascii="宋体" w:hAnsi="宋体" w:cs="宋体"/>
                <w:color w:val="auto"/>
                <w:sz w:val="28"/>
              </w:rPr>
            </w:pPr>
            <w:r>
              <w:rPr>
                <w:rFonts w:hint="eastAsia" w:ascii="宋体" w:hAnsi="宋体" w:cs="宋体"/>
                <w:color w:val="auto"/>
                <w:sz w:val="28"/>
              </w:rPr>
              <w:t>厂房</w:t>
            </w:r>
          </w:p>
        </w:tc>
        <w:tc>
          <w:tcPr>
            <w:tcW w:w="3784" w:type="dxa"/>
            <w:gridSpan w:val="2"/>
            <w:tcBorders>
              <w:top w:val="single" w:color="auto" w:sz="4" w:space="0"/>
              <w:left w:val="single" w:color="auto" w:sz="4" w:space="0"/>
              <w:bottom w:val="single" w:color="auto" w:sz="4" w:space="0"/>
              <w:right w:val="single" w:color="auto" w:sz="4" w:space="0"/>
            </w:tcBorders>
            <w:vAlign w:val="center"/>
          </w:tcPr>
          <w:p w14:paraId="3DC618DD">
            <w:pPr>
              <w:keepNext w:val="0"/>
              <w:keepLines w:val="0"/>
              <w:pageBreakBefore w:val="0"/>
              <w:widowControl w:val="0"/>
              <w:kinsoku/>
              <w:wordWrap/>
              <w:overflowPunct/>
              <w:topLinePunct w:val="0"/>
              <w:autoSpaceDE/>
              <w:autoSpaceDN/>
              <w:bidi w:val="0"/>
              <w:spacing w:line="260" w:lineRule="exact"/>
              <w:textAlignment w:val="auto"/>
              <w:rPr>
                <w:rFonts w:ascii="宋体" w:hAnsi="宋体" w:cs="宋体"/>
                <w:color w:val="auto"/>
                <w:sz w:val="28"/>
              </w:rPr>
            </w:pPr>
            <w:r>
              <w:rPr>
                <w:rFonts w:hint="eastAsia" w:ascii="宋体" w:hAnsi="宋体" w:cs="宋体"/>
                <w:b/>
                <w:bCs/>
                <w:color w:val="auto"/>
                <w:sz w:val="21"/>
                <w:szCs w:val="21"/>
                <w:lang w:eastAsia="zh-CN"/>
              </w:rPr>
              <w:t>资产</w:t>
            </w:r>
            <w:r>
              <w:rPr>
                <w:rFonts w:hint="eastAsia" w:ascii="宋体" w:hAnsi="宋体" w:cs="宋体"/>
                <w:b/>
                <w:bCs/>
                <w:color w:val="auto"/>
                <w:sz w:val="21"/>
                <w:szCs w:val="21"/>
              </w:rPr>
              <w:t>面积：</w:t>
            </w:r>
            <w:r>
              <w:rPr>
                <w:rFonts w:hint="eastAsia" w:ascii="宋体" w:hAnsi="宋体" w:cs="宋体"/>
                <w:b/>
                <w:bCs/>
                <w:color w:val="auto"/>
                <w:sz w:val="21"/>
                <w:szCs w:val="21"/>
                <w:lang w:val="en-US" w:eastAsia="zh-CN"/>
              </w:rPr>
              <w:t>500</w:t>
            </w:r>
            <w:r>
              <w:rPr>
                <w:rFonts w:hint="eastAsia" w:ascii="宋体" w:hAnsi="宋体" w:cs="宋体"/>
                <w:b/>
                <w:bCs/>
                <w:color w:val="auto"/>
                <w:sz w:val="21"/>
                <w:szCs w:val="21"/>
              </w:rPr>
              <w:t>㎡</w:t>
            </w:r>
            <w:r>
              <w:rPr>
                <w:rFonts w:hint="eastAsia" w:ascii="宋体" w:hAnsi="宋体" w:eastAsia="宋体" w:cs="宋体"/>
                <w:b w:val="0"/>
                <w:bCs w:val="0"/>
                <w:color w:val="auto"/>
                <w:spacing w:val="0"/>
                <w:sz w:val="18"/>
                <w:szCs w:val="18"/>
              </w:rPr>
              <w:t>[</w:t>
            </w:r>
            <w:r>
              <w:rPr>
                <w:rFonts w:hint="eastAsia" w:ascii="宋体" w:hAnsi="宋体" w:eastAsia="宋体" w:cs="宋体"/>
                <w:b w:val="0"/>
                <w:bCs w:val="0"/>
                <w:color w:val="auto"/>
                <w:spacing w:val="0"/>
                <w:sz w:val="18"/>
                <w:szCs w:val="18"/>
                <w:u w:val="none"/>
                <w:lang w:eastAsia="zh-CN"/>
              </w:rPr>
              <w:t>土地面积：</w:t>
            </w:r>
            <w:r>
              <w:rPr>
                <w:rFonts w:hint="eastAsia" w:ascii="宋体" w:hAnsi="宋体" w:cs="宋体"/>
                <w:b w:val="0"/>
                <w:bCs w:val="0"/>
                <w:color w:val="auto"/>
                <w:spacing w:val="0"/>
                <w:sz w:val="18"/>
                <w:szCs w:val="18"/>
                <w:u w:val="none"/>
                <w:lang w:val="en-US" w:eastAsia="zh-CN"/>
              </w:rPr>
              <w:t>500</w:t>
            </w:r>
            <w:r>
              <w:rPr>
                <w:rFonts w:hint="eastAsia" w:ascii="宋体" w:hAnsi="宋体" w:eastAsia="宋体" w:cs="宋体"/>
                <w:b w:val="0"/>
                <w:bCs w:val="0"/>
                <w:color w:val="auto"/>
                <w:spacing w:val="0"/>
                <w:sz w:val="18"/>
                <w:szCs w:val="18"/>
                <w:u w:val="none"/>
              </w:rPr>
              <w:t>㎡</w:t>
            </w:r>
            <w:r>
              <w:rPr>
                <w:rFonts w:hint="eastAsia" w:ascii="宋体" w:hAnsi="宋体" w:eastAsia="宋体" w:cs="宋体"/>
                <w:b w:val="0"/>
                <w:bCs w:val="0"/>
                <w:color w:val="auto"/>
                <w:spacing w:val="0"/>
                <w:sz w:val="18"/>
                <w:szCs w:val="18"/>
                <w:u w:val="none"/>
                <w:lang w:val="en-US" w:eastAsia="zh-CN"/>
              </w:rPr>
              <w:t>(其中空地</w:t>
            </w:r>
            <w:r>
              <w:rPr>
                <w:rFonts w:hint="eastAsia" w:ascii="宋体" w:hAnsi="宋体" w:cs="宋体"/>
                <w:b w:val="0"/>
                <w:bCs w:val="0"/>
                <w:color w:val="auto"/>
                <w:spacing w:val="0"/>
                <w:sz w:val="18"/>
                <w:szCs w:val="18"/>
                <w:u w:val="none"/>
                <w:lang w:val="en-US" w:eastAsia="zh-CN"/>
              </w:rPr>
              <w:t>0</w:t>
            </w:r>
            <w:r>
              <w:rPr>
                <w:rFonts w:hint="eastAsia" w:ascii="宋体" w:hAnsi="宋体" w:eastAsia="宋体" w:cs="宋体"/>
                <w:b w:val="0"/>
                <w:bCs w:val="0"/>
                <w:color w:val="auto"/>
                <w:spacing w:val="0"/>
                <w:sz w:val="18"/>
                <w:szCs w:val="18"/>
                <w:u w:val="none"/>
              </w:rPr>
              <w:t>㎡</w:t>
            </w:r>
            <w:r>
              <w:rPr>
                <w:rFonts w:hint="eastAsia" w:ascii="宋体" w:hAnsi="宋体" w:eastAsia="宋体" w:cs="宋体"/>
                <w:b w:val="0"/>
                <w:bCs w:val="0"/>
                <w:color w:val="auto"/>
                <w:spacing w:val="0"/>
                <w:sz w:val="18"/>
                <w:szCs w:val="18"/>
                <w:u w:val="none"/>
                <w:lang w:val="en-US" w:eastAsia="zh-CN"/>
              </w:rPr>
              <w:t>、建筑占地</w:t>
            </w:r>
            <w:r>
              <w:rPr>
                <w:rFonts w:hint="eastAsia" w:ascii="宋体" w:hAnsi="宋体" w:cs="宋体"/>
                <w:b w:val="0"/>
                <w:bCs w:val="0"/>
                <w:color w:val="auto"/>
                <w:spacing w:val="0"/>
                <w:sz w:val="18"/>
                <w:szCs w:val="18"/>
                <w:u w:val="none"/>
                <w:lang w:val="en-US" w:eastAsia="zh-CN"/>
              </w:rPr>
              <w:t>500</w:t>
            </w:r>
            <w:r>
              <w:rPr>
                <w:rFonts w:hint="eastAsia" w:ascii="宋体" w:hAnsi="宋体" w:eastAsia="宋体" w:cs="宋体"/>
                <w:b w:val="0"/>
                <w:bCs w:val="0"/>
                <w:color w:val="auto"/>
                <w:spacing w:val="0"/>
                <w:sz w:val="18"/>
                <w:szCs w:val="18"/>
                <w:u w:val="none"/>
              </w:rPr>
              <w:t>㎡</w:t>
            </w:r>
            <w:r>
              <w:rPr>
                <w:rFonts w:hint="eastAsia" w:ascii="宋体" w:hAnsi="宋体" w:eastAsia="宋体" w:cs="宋体"/>
                <w:b w:val="0"/>
                <w:bCs w:val="0"/>
                <w:color w:val="auto"/>
                <w:spacing w:val="0"/>
                <w:sz w:val="18"/>
                <w:szCs w:val="18"/>
                <w:u w:val="none"/>
                <w:lang w:val="en-US" w:eastAsia="zh-CN"/>
              </w:rPr>
              <w:t>)、建筑面积：</w:t>
            </w:r>
            <w:r>
              <w:rPr>
                <w:rFonts w:hint="eastAsia" w:ascii="宋体" w:hAnsi="宋体" w:cs="宋体"/>
                <w:b w:val="0"/>
                <w:bCs w:val="0"/>
                <w:color w:val="auto"/>
                <w:spacing w:val="0"/>
                <w:sz w:val="18"/>
                <w:szCs w:val="18"/>
                <w:u w:val="none"/>
                <w:lang w:val="en-US" w:eastAsia="zh-CN"/>
              </w:rPr>
              <w:t>500</w:t>
            </w:r>
            <w:r>
              <w:rPr>
                <w:rFonts w:hint="eastAsia" w:ascii="宋体" w:hAnsi="宋体" w:eastAsia="宋体" w:cs="宋体"/>
                <w:b w:val="0"/>
                <w:bCs w:val="0"/>
                <w:color w:val="auto"/>
                <w:spacing w:val="0"/>
                <w:sz w:val="18"/>
                <w:szCs w:val="18"/>
                <w:u w:val="none"/>
              </w:rPr>
              <w:t>㎡</w:t>
            </w:r>
            <w:r>
              <w:rPr>
                <w:rFonts w:hint="eastAsia" w:ascii="宋体" w:hAnsi="宋体" w:eastAsia="宋体" w:cs="宋体"/>
                <w:b w:val="0"/>
                <w:bCs w:val="0"/>
                <w:color w:val="auto"/>
                <w:spacing w:val="0"/>
                <w:sz w:val="18"/>
                <w:szCs w:val="18"/>
                <w:u w:val="none"/>
                <w:lang w:val="en-US" w:eastAsia="zh-CN"/>
              </w:rPr>
              <w:t>(其中首层</w:t>
            </w:r>
            <w:r>
              <w:rPr>
                <w:rFonts w:hint="eastAsia" w:ascii="宋体" w:hAnsi="宋体" w:cs="宋体"/>
                <w:b w:val="0"/>
                <w:bCs w:val="0"/>
                <w:color w:val="auto"/>
                <w:spacing w:val="0"/>
                <w:sz w:val="18"/>
                <w:szCs w:val="18"/>
                <w:u w:val="none"/>
                <w:lang w:val="en-US" w:eastAsia="zh-CN"/>
              </w:rPr>
              <w:t>500</w:t>
            </w:r>
            <w:r>
              <w:rPr>
                <w:rFonts w:hint="eastAsia" w:ascii="宋体" w:hAnsi="宋体" w:eastAsia="宋体" w:cs="宋体"/>
                <w:b w:val="0"/>
                <w:bCs w:val="0"/>
                <w:color w:val="auto"/>
                <w:spacing w:val="0"/>
                <w:sz w:val="18"/>
                <w:szCs w:val="18"/>
                <w:u w:val="none"/>
              </w:rPr>
              <w:t>㎡</w:t>
            </w:r>
            <w:r>
              <w:rPr>
                <w:rFonts w:hint="eastAsia" w:ascii="宋体" w:hAnsi="宋体" w:eastAsia="宋体" w:cs="宋体"/>
                <w:b w:val="0"/>
                <w:bCs w:val="0"/>
                <w:color w:val="auto"/>
                <w:spacing w:val="0"/>
                <w:sz w:val="18"/>
                <w:szCs w:val="18"/>
                <w:u w:val="none"/>
                <w:lang w:eastAsia="zh-CN"/>
              </w:rPr>
              <w:t>、二层</w:t>
            </w:r>
            <w:r>
              <w:rPr>
                <w:rFonts w:hint="eastAsia" w:ascii="宋体" w:hAnsi="宋体" w:cs="宋体"/>
                <w:b w:val="0"/>
                <w:bCs w:val="0"/>
                <w:color w:val="auto"/>
                <w:spacing w:val="0"/>
                <w:sz w:val="18"/>
                <w:szCs w:val="18"/>
                <w:u w:val="none"/>
                <w:lang w:val="en-US" w:eastAsia="zh-CN"/>
              </w:rPr>
              <w:t>0</w:t>
            </w:r>
            <w:r>
              <w:rPr>
                <w:rFonts w:hint="eastAsia" w:ascii="宋体" w:hAnsi="宋体" w:eastAsia="宋体" w:cs="宋体"/>
                <w:b w:val="0"/>
                <w:bCs w:val="0"/>
                <w:color w:val="auto"/>
                <w:spacing w:val="0"/>
                <w:sz w:val="18"/>
                <w:szCs w:val="18"/>
                <w:u w:val="none"/>
              </w:rPr>
              <w:t>㎡</w:t>
            </w:r>
            <w:r>
              <w:rPr>
                <w:rFonts w:hint="eastAsia" w:ascii="宋体" w:hAnsi="宋体" w:cs="宋体"/>
                <w:b w:val="0"/>
                <w:bCs w:val="0"/>
                <w:color w:val="auto"/>
                <w:spacing w:val="0"/>
                <w:sz w:val="18"/>
                <w:szCs w:val="18"/>
                <w:u w:val="none"/>
                <w:lang w:val="en-US" w:eastAsia="zh-CN"/>
              </w:rPr>
              <w:t>....</w:t>
            </w:r>
            <w:r>
              <w:rPr>
                <w:rFonts w:hint="eastAsia" w:ascii="宋体" w:hAnsi="宋体" w:eastAsia="宋体" w:cs="宋体"/>
                <w:b w:val="0"/>
                <w:bCs w:val="0"/>
                <w:color w:val="auto"/>
                <w:spacing w:val="0"/>
                <w:sz w:val="18"/>
                <w:szCs w:val="18"/>
                <w:u w:val="none"/>
                <w:lang w:val="en-US" w:eastAsia="zh-CN"/>
              </w:rPr>
              <w:t>)</w:t>
            </w:r>
            <w:r>
              <w:rPr>
                <w:rFonts w:hint="eastAsia" w:ascii="宋体" w:hAnsi="宋体" w:eastAsia="宋体" w:cs="宋体"/>
                <w:b w:val="0"/>
                <w:bCs w:val="0"/>
                <w:color w:val="auto"/>
                <w:spacing w:val="0"/>
                <w:sz w:val="18"/>
                <w:szCs w:val="18"/>
                <w:u w:val="none"/>
              </w:rPr>
              <w:t>]</w:t>
            </w:r>
          </w:p>
        </w:tc>
        <w:tc>
          <w:tcPr>
            <w:tcW w:w="4009" w:type="dxa"/>
            <w:tcBorders>
              <w:top w:val="single" w:color="auto" w:sz="4" w:space="0"/>
              <w:left w:val="single" w:color="auto" w:sz="4" w:space="0"/>
              <w:bottom w:val="single" w:color="auto" w:sz="4" w:space="0"/>
              <w:right w:val="single" w:color="auto" w:sz="4" w:space="0"/>
            </w:tcBorders>
            <w:vAlign w:val="center"/>
          </w:tcPr>
          <w:p w14:paraId="01F5FD33">
            <w:pPr>
              <w:spacing w:line="400" w:lineRule="exact"/>
              <w:ind w:left="980" w:leftChars="0" w:hanging="980" w:hangingChars="350"/>
              <w:rPr>
                <w:rFonts w:hint="default" w:ascii="宋体" w:hAnsi="宋体" w:eastAsia="宋体" w:cs="宋体"/>
                <w:color w:val="auto"/>
                <w:sz w:val="28"/>
                <w:lang w:val="en-US" w:eastAsia="zh-CN"/>
              </w:rPr>
            </w:pPr>
            <w:r>
              <w:rPr>
                <w:rFonts w:hint="eastAsia" w:ascii="宋体" w:hAnsi="宋体" w:cs="宋体"/>
                <w:color w:val="auto"/>
                <w:sz w:val="28"/>
              </w:rPr>
              <w:t>地 址：</w:t>
            </w:r>
            <w:r>
              <w:rPr>
                <w:rFonts w:hint="eastAsia" w:ascii="宋体" w:hAnsi="宋体" w:cs="宋体"/>
                <w:color w:val="auto"/>
                <w:sz w:val="28"/>
                <w:lang w:val="en-US" w:eastAsia="zh-CN"/>
              </w:rPr>
              <w:t>礼乐街道合罗围</w:t>
            </w:r>
          </w:p>
        </w:tc>
      </w:tr>
      <w:tr w14:paraId="6FCE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25" w:type="dxa"/>
            <w:tcBorders>
              <w:top w:val="single" w:color="auto" w:sz="4" w:space="0"/>
              <w:left w:val="single" w:color="auto" w:sz="4" w:space="0"/>
              <w:bottom w:val="single" w:color="auto" w:sz="4" w:space="0"/>
              <w:right w:val="single" w:color="auto" w:sz="4" w:space="0"/>
            </w:tcBorders>
            <w:vAlign w:val="center"/>
          </w:tcPr>
          <w:p w14:paraId="6E6C0FB6">
            <w:pPr>
              <w:spacing w:line="400" w:lineRule="exact"/>
              <w:jc w:val="center"/>
              <w:rPr>
                <w:rFonts w:ascii="宋体" w:hAnsi="宋体" w:cs="宋体"/>
                <w:color w:val="auto"/>
                <w:sz w:val="28"/>
              </w:rPr>
            </w:pPr>
            <w:r>
              <w:rPr>
                <w:rFonts w:hint="eastAsia" w:ascii="宋体" w:hAnsi="宋体" w:cs="宋体"/>
                <w:color w:val="auto"/>
                <w:sz w:val="28"/>
              </w:rPr>
              <w:t>租赁期限</w:t>
            </w:r>
          </w:p>
        </w:tc>
        <w:tc>
          <w:tcPr>
            <w:tcW w:w="8889" w:type="dxa"/>
            <w:gridSpan w:val="4"/>
            <w:tcBorders>
              <w:top w:val="single" w:color="auto" w:sz="4" w:space="0"/>
              <w:left w:val="single" w:color="auto" w:sz="4" w:space="0"/>
              <w:bottom w:val="single" w:color="auto" w:sz="4" w:space="0"/>
              <w:right w:val="single" w:color="auto" w:sz="4" w:space="0"/>
            </w:tcBorders>
            <w:vAlign w:val="center"/>
          </w:tcPr>
          <w:p w14:paraId="6C9EE3AD">
            <w:pPr>
              <w:spacing w:line="400" w:lineRule="exact"/>
              <w:rPr>
                <w:rFonts w:ascii="宋体" w:hAnsi="宋体" w:cs="宋体"/>
                <w:color w:val="auto"/>
                <w:sz w:val="28"/>
              </w:rPr>
            </w:pPr>
            <w:r>
              <w:rPr>
                <w:rFonts w:hint="eastAsia" w:ascii="宋体" w:hAnsi="宋体" w:cs="宋体"/>
                <w:color w:val="auto"/>
                <w:sz w:val="28"/>
              </w:rPr>
              <w:t>租期：</w:t>
            </w:r>
            <w:r>
              <w:rPr>
                <w:rFonts w:hint="eastAsia" w:ascii="宋体" w:hAnsi="宋体" w:cs="宋体"/>
                <w:color w:val="auto"/>
                <w:sz w:val="28"/>
                <w:lang w:val="en-US" w:eastAsia="zh-CN"/>
              </w:rPr>
              <w:t>3</w:t>
            </w:r>
            <w:r>
              <w:rPr>
                <w:rFonts w:hint="eastAsia" w:ascii="宋体" w:hAnsi="宋体" w:cs="宋体"/>
                <w:color w:val="auto"/>
                <w:sz w:val="28"/>
              </w:rPr>
              <w:t>年， 自</w:t>
            </w:r>
            <w:r>
              <w:rPr>
                <w:rFonts w:hint="eastAsia" w:ascii="宋体" w:hAnsi="宋体" w:cs="宋体"/>
                <w:color w:val="auto"/>
                <w:sz w:val="28"/>
                <w:lang w:val="en-US" w:eastAsia="zh-CN"/>
              </w:rPr>
              <w:t>2026</w:t>
            </w:r>
            <w:r>
              <w:rPr>
                <w:rFonts w:hint="eastAsia" w:ascii="宋体" w:hAnsi="宋体" w:cs="宋体"/>
                <w:color w:val="auto"/>
                <w:sz w:val="28"/>
              </w:rPr>
              <w:t>年</w:t>
            </w:r>
            <w:r>
              <w:rPr>
                <w:rFonts w:hint="eastAsia" w:ascii="宋体" w:hAnsi="宋体" w:cs="宋体"/>
                <w:color w:val="auto"/>
                <w:sz w:val="28"/>
                <w:lang w:val="en-US" w:eastAsia="zh-CN"/>
              </w:rPr>
              <w:t>01</w:t>
            </w:r>
            <w:r>
              <w:rPr>
                <w:rFonts w:hint="eastAsia" w:ascii="宋体" w:hAnsi="宋体" w:cs="宋体"/>
                <w:color w:val="auto"/>
                <w:sz w:val="28"/>
              </w:rPr>
              <w:t>月</w:t>
            </w:r>
            <w:r>
              <w:rPr>
                <w:rFonts w:hint="eastAsia" w:ascii="宋体" w:hAnsi="宋体" w:cs="宋体"/>
                <w:color w:val="auto"/>
                <w:sz w:val="28"/>
                <w:lang w:val="en-US" w:eastAsia="zh-CN"/>
              </w:rPr>
              <w:t>01</w:t>
            </w:r>
            <w:r>
              <w:rPr>
                <w:rFonts w:hint="eastAsia" w:ascii="宋体" w:hAnsi="宋体" w:cs="宋体"/>
                <w:color w:val="auto"/>
                <w:sz w:val="28"/>
              </w:rPr>
              <w:t>日至</w:t>
            </w:r>
            <w:r>
              <w:rPr>
                <w:rFonts w:hint="eastAsia" w:ascii="宋体" w:hAnsi="宋体" w:cs="宋体"/>
                <w:color w:val="auto"/>
                <w:sz w:val="28"/>
                <w:lang w:val="en-US" w:eastAsia="zh-CN"/>
              </w:rPr>
              <w:t>2028</w:t>
            </w:r>
            <w:r>
              <w:rPr>
                <w:rFonts w:hint="eastAsia" w:ascii="宋体" w:hAnsi="宋体" w:cs="宋体"/>
                <w:color w:val="auto"/>
                <w:sz w:val="28"/>
              </w:rPr>
              <w:t>年</w:t>
            </w:r>
            <w:r>
              <w:rPr>
                <w:rFonts w:hint="eastAsia" w:ascii="宋体" w:hAnsi="宋体" w:cs="宋体"/>
                <w:color w:val="auto"/>
                <w:sz w:val="28"/>
                <w:lang w:val="en-US" w:eastAsia="zh-CN"/>
              </w:rPr>
              <w:t>12</w:t>
            </w:r>
            <w:r>
              <w:rPr>
                <w:rFonts w:hint="eastAsia" w:ascii="宋体" w:hAnsi="宋体" w:cs="宋体"/>
                <w:color w:val="auto"/>
                <w:sz w:val="28"/>
              </w:rPr>
              <w:t>月</w:t>
            </w:r>
            <w:r>
              <w:rPr>
                <w:rFonts w:hint="eastAsia" w:ascii="宋体" w:hAnsi="宋体" w:cs="宋体"/>
                <w:color w:val="auto"/>
                <w:sz w:val="28"/>
                <w:lang w:val="en-US" w:eastAsia="zh-CN"/>
              </w:rPr>
              <w:t>31</w:t>
            </w:r>
            <w:r>
              <w:rPr>
                <w:rFonts w:hint="eastAsia" w:ascii="宋体" w:hAnsi="宋体" w:cs="宋体"/>
                <w:color w:val="auto"/>
                <w:sz w:val="28"/>
              </w:rPr>
              <w:t>日止(</w:t>
            </w:r>
            <w:r>
              <w:rPr>
                <w:rFonts w:hint="eastAsia" w:ascii="宋体" w:hAnsi="宋体" w:cs="宋体"/>
                <w:color w:val="auto"/>
                <w:sz w:val="28"/>
                <w:lang w:eastAsia="zh-CN"/>
              </w:rPr>
              <w:t>公</w:t>
            </w:r>
            <w:r>
              <w:rPr>
                <w:rFonts w:hint="eastAsia" w:ascii="宋体" w:hAnsi="宋体" w:cs="宋体"/>
                <w:color w:val="auto"/>
                <w:sz w:val="28"/>
              </w:rPr>
              <w:t>历计)</w:t>
            </w:r>
          </w:p>
        </w:tc>
      </w:tr>
      <w:tr w14:paraId="40B4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25" w:type="dxa"/>
            <w:tcBorders>
              <w:top w:val="single" w:color="auto" w:sz="4" w:space="0"/>
              <w:left w:val="single" w:color="auto" w:sz="4" w:space="0"/>
              <w:bottom w:val="single" w:color="auto" w:sz="4" w:space="0"/>
              <w:right w:val="single" w:color="auto" w:sz="4" w:space="0"/>
            </w:tcBorders>
            <w:vAlign w:val="center"/>
          </w:tcPr>
          <w:p w14:paraId="19F2C36A">
            <w:pPr>
              <w:spacing w:line="400" w:lineRule="exact"/>
              <w:jc w:val="center"/>
              <w:rPr>
                <w:rFonts w:ascii="宋体" w:hAnsi="宋体" w:cs="宋体"/>
                <w:color w:val="auto"/>
                <w:sz w:val="28"/>
              </w:rPr>
            </w:pPr>
            <w:r>
              <w:rPr>
                <w:rFonts w:hint="eastAsia" w:ascii="宋体" w:hAnsi="宋体" w:cs="宋体"/>
                <w:color w:val="auto"/>
                <w:sz w:val="28"/>
              </w:rPr>
              <w:t>租金计算</w:t>
            </w:r>
          </w:p>
        </w:tc>
        <w:tc>
          <w:tcPr>
            <w:tcW w:w="8889" w:type="dxa"/>
            <w:gridSpan w:val="4"/>
            <w:tcBorders>
              <w:top w:val="single" w:color="auto" w:sz="4" w:space="0"/>
              <w:left w:val="single" w:color="auto" w:sz="4" w:space="0"/>
              <w:bottom w:val="single" w:color="auto" w:sz="4" w:space="0"/>
              <w:right w:val="single" w:color="auto" w:sz="4" w:space="0"/>
            </w:tcBorders>
            <w:vAlign w:val="center"/>
          </w:tcPr>
          <w:p w14:paraId="0AEA6D62">
            <w:pPr>
              <w:spacing w:line="40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lang w:val="en-US" w:eastAsia="zh-CN"/>
              </w:rPr>
              <w:t>8.5</w:t>
            </w:r>
            <w:r>
              <w:rPr>
                <w:rFonts w:hint="eastAsia" w:ascii="宋体" w:hAnsi="宋体" w:cs="宋体"/>
                <w:color w:val="auto"/>
                <w:sz w:val="28"/>
              </w:rPr>
              <w:t>元/㎡/月(含税价)</w:t>
            </w:r>
            <w:r>
              <w:rPr>
                <w:rFonts w:hint="eastAsia" w:ascii="宋体" w:hAnsi="宋体" w:cs="宋体"/>
                <w:color w:val="auto"/>
                <w:sz w:val="28"/>
                <w:lang w:eastAsia="zh-CN"/>
              </w:rPr>
              <w:t>，</w:t>
            </w:r>
            <w:r>
              <w:rPr>
                <w:rFonts w:hint="eastAsia" w:ascii="宋体" w:hAnsi="宋体" w:cs="宋体"/>
                <w:color w:val="auto"/>
                <w:sz w:val="28"/>
                <w:lang w:val="en-US" w:eastAsia="zh-CN"/>
              </w:rPr>
              <w:t>不递增</w:t>
            </w:r>
          </w:p>
        </w:tc>
      </w:tr>
      <w:tr w14:paraId="068B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25" w:type="dxa"/>
            <w:tcBorders>
              <w:top w:val="single" w:color="auto" w:sz="4" w:space="0"/>
              <w:left w:val="single" w:color="auto" w:sz="4" w:space="0"/>
              <w:bottom w:val="single" w:color="auto" w:sz="4" w:space="0"/>
              <w:right w:val="single" w:color="auto" w:sz="4" w:space="0"/>
            </w:tcBorders>
            <w:vAlign w:val="center"/>
          </w:tcPr>
          <w:p w14:paraId="4FA185FB">
            <w:pPr>
              <w:spacing w:line="400" w:lineRule="exact"/>
              <w:jc w:val="center"/>
              <w:rPr>
                <w:rFonts w:ascii="宋体" w:hAnsi="宋体" w:cs="宋体"/>
                <w:color w:val="auto"/>
                <w:sz w:val="28"/>
              </w:rPr>
            </w:pPr>
            <w:r>
              <w:rPr>
                <w:rFonts w:hint="eastAsia" w:ascii="宋体" w:hAnsi="宋体" w:cs="宋体"/>
                <w:color w:val="auto"/>
                <w:sz w:val="28"/>
              </w:rPr>
              <w:t>租金总额</w:t>
            </w:r>
          </w:p>
        </w:tc>
        <w:tc>
          <w:tcPr>
            <w:tcW w:w="4353" w:type="dxa"/>
            <w:gridSpan w:val="2"/>
            <w:tcBorders>
              <w:top w:val="single" w:color="auto" w:sz="4" w:space="0"/>
              <w:left w:val="single" w:color="auto" w:sz="4" w:space="0"/>
              <w:bottom w:val="single" w:color="auto" w:sz="4" w:space="0"/>
              <w:right w:val="single" w:color="auto" w:sz="4" w:space="0"/>
            </w:tcBorders>
            <w:vAlign w:val="center"/>
          </w:tcPr>
          <w:p w14:paraId="3903D705">
            <w:pPr>
              <w:spacing w:line="400" w:lineRule="exact"/>
              <w:jc w:val="center"/>
              <w:rPr>
                <w:rFonts w:ascii="宋体" w:hAnsi="宋体" w:cs="宋体"/>
                <w:color w:val="auto"/>
                <w:sz w:val="28"/>
              </w:rPr>
            </w:pPr>
            <w:r>
              <w:rPr>
                <w:rFonts w:hint="eastAsia" w:ascii="宋体" w:hAnsi="宋体" w:cs="宋体"/>
                <w:color w:val="auto"/>
                <w:sz w:val="28"/>
                <w:lang w:val="en-US" w:eastAsia="zh-CN"/>
              </w:rPr>
              <w:t>153000</w:t>
            </w:r>
            <w:r>
              <w:rPr>
                <w:rFonts w:hint="eastAsia" w:ascii="宋体" w:hAnsi="宋体" w:cs="宋体"/>
                <w:color w:val="auto"/>
                <w:sz w:val="28"/>
              </w:rPr>
              <w:t>元</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3D8D1805">
            <w:pPr>
              <w:spacing w:line="400" w:lineRule="exact"/>
              <w:rPr>
                <w:rFonts w:hint="eastAsia" w:ascii="宋体" w:hAnsi="宋体" w:cs="宋体"/>
                <w:color w:val="auto"/>
                <w:kern w:val="0"/>
                <w:sz w:val="28"/>
              </w:rPr>
            </w:pPr>
            <w:r>
              <w:rPr>
                <w:rFonts w:hint="eastAsia" w:ascii="宋体" w:hAnsi="宋体" w:cs="宋体"/>
                <w:color w:val="auto"/>
                <w:kern w:val="0"/>
                <w:sz w:val="28"/>
              </w:rPr>
              <w:t>合同</w:t>
            </w:r>
            <w:r>
              <w:rPr>
                <w:rFonts w:hint="eastAsia" w:ascii="宋体" w:hAnsi="宋体" w:cs="宋体"/>
                <w:color w:val="auto"/>
                <w:kern w:val="0"/>
                <w:sz w:val="28"/>
                <w:lang w:eastAsia="zh-CN"/>
              </w:rPr>
              <w:t>履约保证金</w:t>
            </w:r>
            <w:r>
              <w:rPr>
                <w:rFonts w:hint="eastAsia" w:ascii="宋体" w:hAnsi="宋体" w:cs="宋体"/>
                <w:color w:val="auto"/>
                <w:kern w:val="0"/>
                <w:sz w:val="28"/>
              </w:rPr>
              <w:t>：</w:t>
            </w:r>
            <w:r>
              <w:rPr>
                <w:rFonts w:hint="eastAsia" w:ascii="宋体" w:hAnsi="宋体" w:cs="宋体"/>
                <w:color w:val="auto"/>
                <w:kern w:val="0"/>
                <w:sz w:val="28"/>
                <w:lang w:val="en-US" w:eastAsia="zh-CN"/>
              </w:rPr>
              <w:t>51000</w:t>
            </w:r>
            <w:r>
              <w:rPr>
                <w:rFonts w:hint="eastAsia" w:ascii="宋体" w:hAnsi="宋体" w:cs="宋体"/>
                <w:color w:val="auto"/>
                <w:kern w:val="0"/>
                <w:sz w:val="28"/>
              </w:rPr>
              <w:t>元</w:t>
            </w:r>
          </w:p>
        </w:tc>
      </w:tr>
      <w:tr w14:paraId="30F2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425" w:type="dxa"/>
            <w:vMerge w:val="restart"/>
            <w:tcBorders>
              <w:top w:val="single" w:color="auto" w:sz="4" w:space="0"/>
              <w:left w:val="single" w:color="auto" w:sz="4" w:space="0"/>
              <w:right w:val="single" w:color="auto" w:sz="4" w:space="0"/>
            </w:tcBorders>
          </w:tcPr>
          <w:p w14:paraId="363CA296">
            <w:pPr>
              <w:spacing w:line="400" w:lineRule="exact"/>
              <w:jc w:val="center"/>
              <w:rPr>
                <w:rFonts w:ascii="宋体" w:hAnsi="宋体" w:cs="宋体"/>
                <w:color w:val="auto"/>
                <w:sz w:val="28"/>
              </w:rPr>
            </w:pPr>
            <w:r>
              <w:rPr>
                <w:rFonts w:hint="eastAsia" w:ascii="宋体" w:hAnsi="宋体" w:cs="宋体"/>
                <w:color w:val="auto"/>
                <w:sz w:val="28"/>
              </w:rPr>
              <w:t>租</w:t>
            </w:r>
          </w:p>
          <w:p w14:paraId="3A795554">
            <w:pPr>
              <w:spacing w:line="400" w:lineRule="exact"/>
              <w:jc w:val="center"/>
              <w:rPr>
                <w:rFonts w:ascii="宋体" w:hAnsi="宋体" w:cs="宋体"/>
                <w:color w:val="auto"/>
                <w:sz w:val="28"/>
              </w:rPr>
            </w:pPr>
            <w:r>
              <w:rPr>
                <w:rFonts w:hint="eastAsia" w:ascii="宋体" w:hAnsi="宋体" w:cs="宋体"/>
                <w:color w:val="auto"/>
                <w:sz w:val="28"/>
              </w:rPr>
              <w:t>期</w:t>
            </w:r>
          </w:p>
          <w:p w14:paraId="4CF094EB">
            <w:pPr>
              <w:spacing w:line="400" w:lineRule="exact"/>
              <w:jc w:val="center"/>
              <w:rPr>
                <w:rFonts w:ascii="宋体" w:hAnsi="宋体" w:cs="宋体"/>
                <w:color w:val="auto"/>
                <w:sz w:val="28"/>
              </w:rPr>
            </w:pPr>
            <w:r>
              <w:rPr>
                <w:rFonts w:hint="eastAsia" w:ascii="宋体" w:hAnsi="宋体" w:cs="宋体"/>
                <w:color w:val="auto"/>
                <w:sz w:val="28"/>
              </w:rPr>
              <w:t>各</w:t>
            </w:r>
          </w:p>
          <w:p w14:paraId="0D2D2744">
            <w:pPr>
              <w:spacing w:line="400" w:lineRule="exact"/>
              <w:jc w:val="center"/>
              <w:rPr>
                <w:rFonts w:ascii="宋体" w:hAnsi="宋体" w:cs="宋体"/>
                <w:color w:val="auto"/>
                <w:sz w:val="28"/>
              </w:rPr>
            </w:pPr>
            <w:r>
              <w:rPr>
                <w:rFonts w:hint="eastAsia" w:ascii="宋体" w:hAnsi="宋体" w:cs="宋体"/>
                <w:color w:val="auto"/>
                <w:sz w:val="28"/>
              </w:rPr>
              <w:t>年</w:t>
            </w:r>
          </w:p>
          <w:p w14:paraId="423AEE37">
            <w:pPr>
              <w:spacing w:line="400" w:lineRule="exact"/>
              <w:jc w:val="center"/>
              <w:rPr>
                <w:rFonts w:ascii="宋体" w:hAnsi="宋体" w:cs="宋体"/>
                <w:color w:val="auto"/>
                <w:sz w:val="28"/>
              </w:rPr>
            </w:pPr>
            <w:r>
              <w:rPr>
                <w:rFonts w:hint="eastAsia" w:ascii="宋体" w:hAnsi="宋体" w:cs="宋体"/>
                <w:color w:val="auto"/>
                <w:sz w:val="28"/>
              </w:rPr>
              <w:t>应</w:t>
            </w:r>
          </w:p>
          <w:p w14:paraId="485E7D07">
            <w:pPr>
              <w:spacing w:line="400" w:lineRule="exact"/>
              <w:jc w:val="center"/>
              <w:rPr>
                <w:rFonts w:ascii="宋体" w:hAnsi="宋体" w:cs="宋体"/>
                <w:color w:val="auto"/>
                <w:sz w:val="28"/>
              </w:rPr>
            </w:pPr>
            <w:r>
              <w:rPr>
                <w:rFonts w:hint="eastAsia" w:ascii="宋体" w:hAnsi="宋体" w:cs="宋体"/>
                <w:color w:val="auto"/>
                <w:sz w:val="28"/>
              </w:rPr>
              <w:t>缴</w:t>
            </w:r>
          </w:p>
          <w:p w14:paraId="77B4C770">
            <w:pPr>
              <w:spacing w:line="400" w:lineRule="exact"/>
              <w:jc w:val="center"/>
              <w:rPr>
                <w:rFonts w:ascii="宋体" w:hAnsi="宋体" w:cs="宋体"/>
                <w:color w:val="auto"/>
                <w:sz w:val="28"/>
              </w:rPr>
            </w:pPr>
            <w:r>
              <w:rPr>
                <w:rFonts w:hint="eastAsia" w:ascii="宋体" w:hAnsi="宋体" w:cs="宋体"/>
                <w:color w:val="auto"/>
                <w:sz w:val="28"/>
              </w:rPr>
              <w:t>租</w:t>
            </w:r>
          </w:p>
          <w:p w14:paraId="767E61A9">
            <w:pPr>
              <w:spacing w:line="400" w:lineRule="exact"/>
              <w:jc w:val="center"/>
              <w:rPr>
                <w:rFonts w:ascii="宋体" w:hAnsi="宋体" w:cs="宋体"/>
                <w:color w:val="auto"/>
                <w:sz w:val="28"/>
              </w:rPr>
            </w:pPr>
            <w:r>
              <w:rPr>
                <w:rFonts w:hint="eastAsia" w:ascii="宋体" w:hAnsi="宋体" w:cs="宋体"/>
                <w:color w:val="auto"/>
                <w:sz w:val="28"/>
              </w:rPr>
              <w:t>金</w:t>
            </w:r>
          </w:p>
          <w:p w14:paraId="70AB9284">
            <w:pPr>
              <w:spacing w:line="400" w:lineRule="exact"/>
              <w:jc w:val="center"/>
              <w:rPr>
                <w:rFonts w:ascii="宋体" w:hAnsi="宋体" w:cs="宋体"/>
                <w:color w:val="auto"/>
                <w:sz w:val="28"/>
              </w:rPr>
            </w:pPr>
            <w:r>
              <w:rPr>
                <w:rFonts w:hint="eastAsia" w:ascii="宋体" w:hAnsi="宋体" w:cs="宋体"/>
                <w:color w:val="auto"/>
                <w:sz w:val="28"/>
              </w:rPr>
              <w:t>额</w:t>
            </w:r>
          </w:p>
        </w:tc>
        <w:tc>
          <w:tcPr>
            <w:tcW w:w="8889" w:type="dxa"/>
            <w:gridSpan w:val="4"/>
            <w:tcBorders>
              <w:top w:val="single" w:color="auto" w:sz="4" w:space="0"/>
              <w:left w:val="single" w:color="auto" w:sz="4" w:space="0"/>
              <w:bottom w:val="single" w:color="auto" w:sz="4" w:space="0"/>
              <w:right w:val="single" w:color="auto" w:sz="4" w:space="0"/>
            </w:tcBorders>
            <w:vAlign w:val="center"/>
          </w:tcPr>
          <w:p w14:paraId="72C3F065">
            <w:pPr>
              <w:spacing w:line="400" w:lineRule="exact"/>
              <w:jc w:val="center"/>
              <w:rPr>
                <w:rFonts w:hint="default" w:ascii="宋体" w:hAnsi="宋体" w:eastAsia="宋体" w:cs="宋体"/>
                <w:color w:val="auto"/>
                <w:sz w:val="28"/>
                <w:u w:val="single"/>
                <w:lang w:val="en-US" w:eastAsia="zh-CN"/>
              </w:rPr>
            </w:pPr>
            <w:r>
              <w:rPr>
                <w:rFonts w:hint="eastAsia" w:ascii="宋体" w:hAnsi="宋体" w:cs="宋体"/>
                <w:color w:val="auto"/>
                <w:sz w:val="28"/>
                <w:u w:val="single"/>
                <w:lang w:val="en-US" w:eastAsia="zh-CN"/>
              </w:rPr>
              <w:t>2026年度租金51000元</w:t>
            </w:r>
          </w:p>
        </w:tc>
      </w:tr>
      <w:tr w14:paraId="2FE5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425" w:type="dxa"/>
            <w:vMerge w:val="continue"/>
            <w:tcBorders>
              <w:left w:val="single" w:color="auto" w:sz="4" w:space="0"/>
              <w:right w:val="single" w:color="auto" w:sz="4" w:space="0"/>
            </w:tcBorders>
            <w:vAlign w:val="center"/>
          </w:tcPr>
          <w:p w14:paraId="7DD97308">
            <w:pPr>
              <w:widowControl/>
              <w:jc w:val="left"/>
              <w:rPr>
                <w:rFonts w:ascii="宋体" w:hAnsi="宋体" w:cs="宋体"/>
                <w:color w:val="auto"/>
                <w:sz w:val="28"/>
              </w:rPr>
            </w:pPr>
          </w:p>
        </w:tc>
        <w:tc>
          <w:tcPr>
            <w:tcW w:w="8889" w:type="dxa"/>
            <w:gridSpan w:val="4"/>
            <w:tcBorders>
              <w:top w:val="single" w:color="auto" w:sz="4" w:space="0"/>
              <w:left w:val="single" w:color="auto" w:sz="4" w:space="0"/>
              <w:bottom w:val="single" w:color="auto" w:sz="4" w:space="0"/>
              <w:right w:val="single" w:color="auto" w:sz="4" w:space="0"/>
            </w:tcBorders>
            <w:vAlign w:val="center"/>
          </w:tcPr>
          <w:p w14:paraId="148BDCF3">
            <w:pPr>
              <w:spacing w:line="400" w:lineRule="exact"/>
              <w:jc w:val="center"/>
              <w:rPr>
                <w:rFonts w:ascii="宋体" w:hAnsi="宋体" w:cs="宋体"/>
                <w:color w:val="auto"/>
                <w:sz w:val="28"/>
              </w:rPr>
            </w:pPr>
            <w:r>
              <w:rPr>
                <w:rFonts w:hint="eastAsia" w:ascii="宋体" w:hAnsi="宋体" w:cs="宋体"/>
                <w:color w:val="auto"/>
                <w:sz w:val="28"/>
                <w:u w:val="single"/>
                <w:lang w:val="en-US" w:eastAsia="zh-CN"/>
              </w:rPr>
              <w:t>2027年度租金51000元</w:t>
            </w:r>
          </w:p>
        </w:tc>
      </w:tr>
      <w:tr w14:paraId="1BE5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425" w:type="dxa"/>
            <w:vMerge w:val="continue"/>
            <w:tcBorders>
              <w:left w:val="single" w:color="auto" w:sz="4" w:space="0"/>
              <w:right w:val="single" w:color="auto" w:sz="4" w:space="0"/>
            </w:tcBorders>
            <w:vAlign w:val="center"/>
          </w:tcPr>
          <w:p w14:paraId="590E8920">
            <w:pPr>
              <w:widowControl/>
              <w:jc w:val="left"/>
              <w:rPr>
                <w:rFonts w:ascii="宋体" w:hAnsi="宋体" w:cs="宋体"/>
                <w:color w:val="auto"/>
                <w:sz w:val="28"/>
              </w:rPr>
            </w:pPr>
          </w:p>
        </w:tc>
        <w:tc>
          <w:tcPr>
            <w:tcW w:w="8889" w:type="dxa"/>
            <w:gridSpan w:val="4"/>
            <w:tcBorders>
              <w:top w:val="single" w:color="auto" w:sz="4" w:space="0"/>
              <w:left w:val="single" w:color="auto" w:sz="4" w:space="0"/>
              <w:bottom w:val="single" w:color="auto" w:sz="4" w:space="0"/>
              <w:right w:val="single" w:color="auto" w:sz="4" w:space="0"/>
            </w:tcBorders>
            <w:vAlign w:val="center"/>
          </w:tcPr>
          <w:p w14:paraId="4639DA49">
            <w:pPr>
              <w:spacing w:line="400" w:lineRule="exact"/>
              <w:jc w:val="center"/>
              <w:rPr>
                <w:rFonts w:ascii="宋体" w:hAnsi="宋体" w:cs="宋体"/>
                <w:color w:val="auto"/>
                <w:sz w:val="28"/>
                <w:u w:val="single"/>
              </w:rPr>
            </w:pPr>
            <w:r>
              <w:rPr>
                <w:rFonts w:hint="eastAsia" w:ascii="宋体" w:hAnsi="宋体" w:cs="宋体"/>
                <w:color w:val="auto"/>
                <w:sz w:val="28"/>
                <w:u w:val="single"/>
                <w:lang w:val="en-US" w:eastAsia="zh-CN"/>
              </w:rPr>
              <w:t>2028年度租金51000元</w:t>
            </w:r>
          </w:p>
        </w:tc>
      </w:tr>
    </w:tbl>
    <w:p w14:paraId="52F21A7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第二条   租金交付办法</w:t>
      </w:r>
      <w:r>
        <w:rPr>
          <w:rFonts w:hint="eastAsia" w:ascii="宋体" w:hAnsi="宋体" w:eastAsia="宋体" w:cs="宋体"/>
          <w:b/>
          <w:color w:val="auto"/>
          <w:sz w:val="28"/>
          <w:szCs w:val="28"/>
        </w:rPr>
        <w:t>及合同</w:t>
      </w:r>
      <w:r>
        <w:rPr>
          <w:rFonts w:hint="eastAsia" w:ascii="宋体" w:hAnsi="宋体" w:eastAsia="宋体" w:cs="宋体"/>
          <w:b/>
          <w:color w:val="auto"/>
          <w:sz w:val="28"/>
          <w:szCs w:val="28"/>
          <w:lang w:eastAsia="zh-CN"/>
        </w:rPr>
        <w:t>履约保证金</w:t>
      </w:r>
      <w:r>
        <w:rPr>
          <w:rFonts w:hint="eastAsia" w:ascii="宋体" w:hAnsi="宋体" w:eastAsia="宋体" w:cs="宋体"/>
          <w:b/>
          <w:color w:val="auto"/>
          <w:sz w:val="28"/>
          <w:szCs w:val="28"/>
        </w:rPr>
        <w:t>：</w:t>
      </w:r>
    </w:p>
    <w:p w14:paraId="70A14446">
      <w:pPr>
        <w:keepNext w:val="0"/>
        <w:keepLines w:val="0"/>
        <w:pageBreakBefore w:val="0"/>
        <w:widowControl w:val="0"/>
        <w:kinsoku/>
        <w:wordWrap/>
        <w:overflowPunct/>
        <w:topLinePunct w:val="0"/>
        <w:autoSpaceDE/>
        <w:autoSpaceDN/>
        <w:bidi w:val="0"/>
        <w:adjustRightInd/>
        <w:snapToGrid/>
        <w:spacing w:line="380" w:lineRule="exact"/>
        <w:ind w:left="1" w:right="-63" w:firstLine="536"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rPr>
        <w:t>1、按</w:t>
      </w:r>
      <w:r>
        <w:rPr>
          <w:rFonts w:hint="eastAsia" w:ascii="宋体" w:hAnsi="宋体" w:eastAsia="宋体" w:cs="宋体"/>
          <w:color w:val="auto"/>
          <w:spacing w:val="-6"/>
          <w:sz w:val="28"/>
          <w:szCs w:val="28"/>
          <w:lang w:val="en-US" w:eastAsia="zh-CN"/>
        </w:rPr>
        <w:t>年</w:t>
      </w:r>
      <w:r>
        <w:rPr>
          <w:rFonts w:hint="eastAsia" w:ascii="宋体" w:hAnsi="宋体" w:eastAsia="宋体" w:cs="宋体"/>
          <w:color w:val="auto"/>
          <w:spacing w:val="-6"/>
          <w:sz w:val="28"/>
          <w:szCs w:val="28"/>
        </w:rPr>
        <w:t>收取租金，</w:t>
      </w:r>
      <w:r>
        <w:rPr>
          <w:rFonts w:hint="eastAsia" w:ascii="宋体" w:hAnsi="宋体" w:eastAsia="宋体" w:cs="宋体"/>
          <w:color w:val="auto"/>
          <w:spacing w:val="-6"/>
          <w:kern w:val="0"/>
          <w:sz w:val="28"/>
          <w:szCs w:val="28"/>
        </w:rPr>
        <w:t>乙方在签订合同时支付清当</w:t>
      </w:r>
      <w:r>
        <w:rPr>
          <w:rFonts w:hint="eastAsia" w:ascii="宋体" w:hAnsi="宋体" w:eastAsia="宋体" w:cs="宋体"/>
          <w:color w:val="auto"/>
          <w:spacing w:val="-6"/>
          <w:sz w:val="28"/>
          <w:szCs w:val="28"/>
          <w:lang w:val="en-US" w:eastAsia="zh-CN"/>
        </w:rPr>
        <w:t>年</w:t>
      </w:r>
      <w:r>
        <w:rPr>
          <w:rFonts w:hint="eastAsia" w:ascii="宋体" w:hAnsi="宋体" w:eastAsia="宋体" w:cs="宋体"/>
          <w:color w:val="auto"/>
          <w:spacing w:val="-6"/>
          <w:kern w:val="0"/>
          <w:sz w:val="28"/>
          <w:szCs w:val="28"/>
        </w:rPr>
        <w:t>租金，以后</w:t>
      </w:r>
      <w:r>
        <w:rPr>
          <w:rFonts w:hint="eastAsia" w:ascii="宋体" w:hAnsi="宋体" w:eastAsia="宋体" w:cs="宋体"/>
          <w:color w:val="auto"/>
          <w:spacing w:val="-6"/>
          <w:kern w:val="0"/>
          <w:sz w:val="28"/>
          <w:szCs w:val="28"/>
          <w:lang w:val="en-US" w:eastAsia="zh-CN"/>
        </w:rPr>
        <w:t>在</w:t>
      </w:r>
      <w:r>
        <w:rPr>
          <w:rFonts w:hint="eastAsia" w:ascii="宋体" w:hAnsi="宋体" w:eastAsia="宋体" w:cs="宋体"/>
          <w:color w:val="auto"/>
          <w:spacing w:val="-6"/>
          <w:kern w:val="0"/>
          <w:sz w:val="28"/>
          <w:szCs w:val="28"/>
        </w:rPr>
        <w:t>每</w:t>
      </w:r>
      <w:r>
        <w:rPr>
          <w:rFonts w:hint="eastAsia" w:ascii="宋体" w:hAnsi="宋体" w:eastAsia="宋体" w:cs="宋体"/>
          <w:color w:val="auto"/>
          <w:spacing w:val="-6"/>
          <w:kern w:val="0"/>
          <w:sz w:val="28"/>
          <w:szCs w:val="28"/>
          <w:lang w:val="en-US" w:eastAsia="zh-CN"/>
        </w:rPr>
        <w:t>年12月10日前支付清下一</w:t>
      </w:r>
      <w:r>
        <w:rPr>
          <w:rFonts w:hint="eastAsia" w:ascii="宋体" w:hAnsi="宋体" w:cs="宋体"/>
          <w:color w:val="auto"/>
          <w:spacing w:val="-6"/>
          <w:kern w:val="0"/>
          <w:sz w:val="28"/>
          <w:szCs w:val="28"/>
          <w:lang w:val="en-US" w:eastAsia="zh-CN"/>
        </w:rPr>
        <w:t>年度的</w:t>
      </w:r>
      <w:r>
        <w:rPr>
          <w:rFonts w:hint="eastAsia" w:ascii="宋体" w:hAnsi="宋体" w:eastAsia="宋体" w:cs="宋体"/>
          <w:color w:val="auto"/>
          <w:spacing w:val="-6"/>
          <w:kern w:val="0"/>
          <w:sz w:val="28"/>
          <w:szCs w:val="28"/>
          <w:lang w:val="en-US" w:eastAsia="zh-CN"/>
        </w:rPr>
        <w:t>租金</w:t>
      </w:r>
      <w:r>
        <w:rPr>
          <w:rFonts w:hint="eastAsia" w:ascii="宋体" w:hAnsi="宋体" w:eastAsia="宋体" w:cs="宋体"/>
          <w:color w:val="auto"/>
          <w:spacing w:val="-6"/>
          <w:kern w:val="0"/>
          <w:sz w:val="28"/>
          <w:szCs w:val="28"/>
        </w:rPr>
        <w:t>(即先交租后使用)。</w:t>
      </w:r>
    </w:p>
    <w:p w14:paraId="1D5345F5">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pacing w:val="-6"/>
          <w:kern w:val="0"/>
          <w:sz w:val="28"/>
          <w:szCs w:val="28"/>
        </w:rPr>
      </w:pPr>
      <w:r>
        <w:rPr>
          <w:rFonts w:hint="eastAsia" w:ascii="宋体" w:hAnsi="宋体" w:eastAsia="宋体" w:cs="宋体"/>
          <w:color w:val="auto"/>
          <w:sz w:val="28"/>
          <w:szCs w:val="28"/>
        </w:rPr>
        <w:t>2、合同</w:t>
      </w:r>
      <w:r>
        <w:rPr>
          <w:rFonts w:hint="eastAsia" w:ascii="宋体" w:hAnsi="宋体" w:eastAsia="宋体" w:cs="宋体"/>
          <w:color w:val="auto"/>
          <w:sz w:val="28"/>
          <w:szCs w:val="28"/>
          <w:lang w:eastAsia="zh-CN"/>
        </w:rPr>
        <w:t>履约保证金</w:t>
      </w:r>
      <w:r>
        <w:rPr>
          <w:rFonts w:hint="eastAsia" w:ascii="宋体" w:hAnsi="宋体" w:eastAsia="宋体" w:cs="宋体"/>
          <w:color w:val="auto"/>
          <w:sz w:val="28"/>
          <w:szCs w:val="28"/>
        </w:rPr>
        <w:t>按</w:t>
      </w:r>
      <w:r>
        <w:rPr>
          <w:rFonts w:hint="eastAsia" w:ascii="宋体" w:hAnsi="宋体" w:cs="宋体"/>
          <w:color w:val="auto"/>
          <w:sz w:val="28"/>
          <w:szCs w:val="28"/>
          <w:u w:val="single"/>
          <w:lang w:val="en-US" w:eastAsia="zh-CN"/>
        </w:rPr>
        <w:t>51000</w:t>
      </w:r>
      <w:r>
        <w:rPr>
          <w:rFonts w:hint="eastAsia" w:ascii="宋体" w:hAnsi="宋体" w:eastAsia="宋体" w:cs="宋体"/>
          <w:color w:val="auto"/>
          <w:sz w:val="28"/>
          <w:szCs w:val="28"/>
        </w:rPr>
        <w:t>元收取,合同</w:t>
      </w:r>
      <w:r>
        <w:rPr>
          <w:rFonts w:hint="eastAsia" w:ascii="宋体" w:hAnsi="宋体" w:eastAsia="宋体" w:cs="宋体"/>
          <w:color w:val="auto"/>
          <w:sz w:val="28"/>
          <w:szCs w:val="28"/>
          <w:lang w:eastAsia="zh-CN"/>
        </w:rPr>
        <w:t>履约保证金</w:t>
      </w:r>
      <w:r>
        <w:rPr>
          <w:rFonts w:hint="eastAsia" w:ascii="宋体" w:hAnsi="宋体" w:eastAsia="宋体" w:cs="宋体"/>
          <w:color w:val="auto"/>
          <w:sz w:val="28"/>
          <w:szCs w:val="28"/>
        </w:rPr>
        <w:t>不计利息不抵作租金。</w:t>
      </w:r>
      <w:r>
        <w:rPr>
          <w:rFonts w:hint="eastAsia" w:ascii="宋体" w:hAnsi="宋体" w:eastAsia="宋体" w:cs="宋体"/>
          <w:color w:val="auto"/>
          <w:kern w:val="0"/>
          <w:sz w:val="28"/>
          <w:szCs w:val="28"/>
        </w:rPr>
        <w:t>待租赁期届满</w:t>
      </w:r>
      <w:r>
        <w:rPr>
          <w:rFonts w:hint="eastAsia" w:ascii="宋体" w:hAnsi="宋体" w:eastAsia="宋体" w:cs="宋体"/>
          <w:color w:val="auto"/>
          <w:sz w:val="28"/>
          <w:szCs w:val="28"/>
        </w:rPr>
        <w:t>，如乙方无违约行为，</w:t>
      </w:r>
      <w:r>
        <w:rPr>
          <w:rFonts w:hint="eastAsia" w:ascii="宋体" w:hAnsi="宋体" w:eastAsia="宋体" w:cs="宋体"/>
          <w:color w:val="auto"/>
          <w:sz w:val="28"/>
          <w:szCs w:val="28"/>
          <w:lang w:val="en-US" w:eastAsia="zh-CN"/>
        </w:rPr>
        <w:t>且按约定向甲方履行交还租</w:t>
      </w:r>
      <w:r>
        <w:rPr>
          <w:rFonts w:hint="eastAsia" w:ascii="宋体" w:hAnsi="宋体" w:eastAsia="宋体" w:cs="宋体"/>
          <w:color w:val="auto"/>
          <w:spacing w:val="-6"/>
          <w:kern w:val="0"/>
          <w:sz w:val="28"/>
          <w:szCs w:val="28"/>
          <w:lang w:val="en-US" w:eastAsia="zh-CN"/>
        </w:rPr>
        <w:t>赁物</w:t>
      </w:r>
      <w:r>
        <w:rPr>
          <w:rFonts w:hint="eastAsia" w:ascii="宋体" w:hAnsi="宋体" w:eastAsia="宋体" w:cs="宋体"/>
          <w:color w:val="auto"/>
          <w:spacing w:val="-6"/>
          <w:kern w:val="0"/>
          <w:sz w:val="28"/>
          <w:szCs w:val="28"/>
        </w:rPr>
        <w:t>、</w:t>
      </w:r>
      <w:r>
        <w:rPr>
          <w:rFonts w:hint="eastAsia" w:ascii="宋体" w:hAnsi="宋体" w:eastAsia="宋体" w:cs="宋体"/>
          <w:color w:val="auto"/>
          <w:spacing w:val="-6"/>
          <w:kern w:val="0"/>
          <w:sz w:val="28"/>
          <w:szCs w:val="28"/>
          <w:lang w:val="en-US" w:eastAsia="zh-CN"/>
        </w:rPr>
        <w:t>变更或</w:t>
      </w:r>
      <w:r>
        <w:rPr>
          <w:rFonts w:hint="eastAsia" w:ascii="宋体" w:hAnsi="宋体" w:eastAsia="宋体" w:cs="宋体"/>
          <w:color w:val="auto"/>
          <w:spacing w:val="-6"/>
          <w:kern w:val="0"/>
          <w:sz w:val="28"/>
          <w:szCs w:val="28"/>
        </w:rPr>
        <w:t>注销相关证照等所约定的义务</w:t>
      </w:r>
      <w:r>
        <w:rPr>
          <w:rFonts w:hint="eastAsia" w:ascii="宋体" w:hAnsi="宋体" w:eastAsia="宋体" w:cs="宋体"/>
          <w:color w:val="auto"/>
          <w:spacing w:val="-6"/>
          <w:kern w:val="0"/>
          <w:sz w:val="28"/>
          <w:szCs w:val="28"/>
          <w:lang w:val="en-US" w:eastAsia="zh-CN"/>
        </w:rPr>
        <w:t>后，</w:t>
      </w:r>
      <w:r>
        <w:rPr>
          <w:rFonts w:hint="eastAsia" w:ascii="宋体" w:hAnsi="宋体" w:eastAsia="宋体" w:cs="宋体"/>
          <w:color w:val="auto"/>
          <w:sz w:val="28"/>
          <w:szCs w:val="28"/>
        </w:rPr>
        <w:t>本合同</w:t>
      </w:r>
      <w:r>
        <w:rPr>
          <w:rFonts w:hint="eastAsia" w:ascii="宋体" w:hAnsi="宋体" w:eastAsia="宋体" w:cs="宋体"/>
          <w:color w:val="auto"/>
          <w:sz w:val="28"/>
          <w:szCs w:val="28"/>
          <w:lang w:eastAsia="zh-CN"/>
        </w:rPr>
        <w:t>履约保证金</w:t>
      </w:r>
      <w:r>
        <w:rPr>
          <w:rFonts w:hint="eastAsia" w:ascii="宋体" w:hAnsi="宋体" w:eastAsia="宋体" w:cs="宋体"/>
          <w:color w:val="auto"/>
          <w:sz w:val="28"/>
          <w:szCs w:val="28"/>
        </w:rPr>
        <w:t>全额无息退回乙方。</w:t>
      </w:r>
    </w:p>
    <w:p w14:paraId="5A5DFC34">
      <w:pPr>
        <w:keepNext w:val="0"/>
        <w:keepLines w:val="0"/>
        <w:pageBreakBefore w:val="0"/>
        <w:widowControl w:val="0"/>
        <w:kinsoku/>
        <w:wordWrap/>
        <w:overflowPunct/>
        <w:topLinePunct w:val="0"/>
        <w:autoSpaceDE/>
        <w:autoSpaceDN/>
        <w:bidi w:val="0"/>
        <w:adjustRightInd/>
        <w:snapToGrid/>
        <w:spacing w:line="380" w:lineRule="exact"/>
        <w:ind w:right="-63"/>
        <w:textAlignment w:val="auto"/>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rPr>
        <w:t>第三条   租赁厂房的产权、结构</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位置、面积、用途</w:t>
      </w:r>
      <w:r>
        <w:rPr>
          <w:rFonts w:hint="eastAsia" w:ascii="宋体" w:hAnsi="宋体" w:eastAsia="宋体" w:cs="宋体"/>
          <w:color w:val="auto"/>
          <w:sz w:val="28"/>
          <w:szCs w:val="28"/>
          <w:lang w:eastAsia="zh-CN"/>
        </w:rPr>
        <w:t>：</w:t>
      </w:r>
    </w:p>
    <w:p w14:paraId="3521552D">
      <w:pPr>
        <w:keepNext w:val="0"/>
        <w:keepLines w:val="0"/>
        <w:pageBreakBefore w:val="0"/>
        <w:widowControl w:val="0"/>
        <w:kinsoku/>
        <w:wordWrap/>
        <w:overflowPunct/>
        <w:topLinePunct w:val="0"/>
        <w:autoSpaceDE/>
        <w:autoSpaceDN/>
        <w:bidi w:val="0"/>
        <w:adjustRightInd/>
        <w:snapToGrid/>
        <w:spacing w:line="380" w:lineRule="exact"/>
        <w:ind w:right="-84" w:firstLine="63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甲方现将厂房租赁给乙方</w:t>
      </w:r>
      <w:bookmarkStart w:id="0" w:name="_Hlk10580547"/>
      <w:r>
        <w:rPr>
          <w:rFonts w:hint="eastAsia" w:ascii="宋体" w:hAnsi="宋体" w:eastAsia="宋体" w:cs="宋体"/>
          <w:color w:val="auto"/>
          <w:sz w:val="28"/>
          <w:szCs w:val="28"/>
        </w:rPr>
        <w:t>使用</w:t>
      </w:r>
      <w:bookmarkEnd w:id="0"/>
      <w:r>
        <w:rPr>
          <w:rFonts w:hint="eastAsia" w:ascii="宋体" w:hAnsi="宋体" w:eastAsia="宋体" w:cs="宋体"/>
          <w:color w:val="auto"/>
          <w:sz w:val="28"/>
          <w:szCs w:val="28"/>
        </w:rPr>
        <w:t>，</w:t>
      </w:r>
      <w:r>
        <w:rPr>
          <w:rFonts w:hint="eastAsia" w:ascii="宋体" w:hAnsi="宋体" w:eastAsia="宋体" w:cs="宋体"/>
          <w:color w:val="auto"/>
          <w:spacing w:val="-6"/>
          <w:kern w:val="0"/>
          <w:sz w:val="28"/>
          <w:szCs w:val="28"/>
          <w:lang w:val="en-US" w:eastAsia="zh-CN"/>
        </w:rPr>
        <w:t>厂房</w:t>
      </w:r>
      <w:r>
        <w:rPr>
          <w:rFonts w:hint="eastAsia" w:ascii="宋体" w:hAnsi="宋体" w:eastAsia="宋体" w:cs="宋体"/>
          <w:color w:val="auto"/>
          <w:sz w:val="28"/>
          <w:szCs w:val="28"/>
        </w:rPr>
        <w:t>产权属甲方所有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或甲方具有管理、使用、收益权）；</w:t>
      </w:r>
      <w:r>
        <w:rPr>
          <w:rFonts w:hint="eastAsia" w:ascii="宋体" w:hAnsi="宋体" w:eastAsia="宋体" w:cs="宋体"/>
          <w:color w:val="auto"/>
          <w:spacing w:val="-6"/>
          <w:kern w:val="0"/>
          <w:sz w:val="28"/>
          <w:szCs w:val="28"/>
          <w:lang w:val="en-US" w:eastAsia="zh-CN"/>
        </w:rPr>
        <w:t>厂房</w:t>
      </w:r>
      <w:r>
        <w:rPr>
          <w:rFonts w:hint="eastAsia" w:ascii="宋体" w:hAnsi="宋体" w:eastAsia="宋体" w:cs="宋体"/>
          <w:color w:val="auto"/>
          <w:sz w:val="28"/>
          <w:szCs w:val="28"/>
        </w:rPr>
        <w:t>使用结构：按现状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位置：</w:t>
      </w:r>
      <w:r>
        <w:rPr>
          <w:rFonts w:hint="eastAsia" w:ascii="宋体" w:hAnsi="宋体" w:eastAsia="宋体" w:cs="宋体"/>
          <w:color w:val="auto"/>
          <w:sz w:val="28"/>
          <w:szCs w:val="28"/>
        </w:rPr>
        <w:t>东至</w:t>
      </w:r>
      <w:r>
        <w:rPr>
          <w:rFonts w:hint="eastAsia" w:ascii="宋体" w:hAnsi="宋体" w:cs="宋体"/>
          <w:color w:val="auto"/>
          <w:sz w:val="28"/>
          <w:szCs w:val="28"/>
          <w:u w:val="single"/>
          <w:lang w:val="en-US" w:eastAsia="zh-CN"/>
        </w:rPr>
        <w:t>路</w:t>
      </w:r>
      <w:r>
        <w:rPr>
          <w:rFonts w:hint="eastAsia" w:ascii="宋体" w:hAnsi="宋体" w:eastAsia="宋体" w:cs="宋体"/>
          <w:color w:val="auto"/>
          <w:sz w:val="28"/>
          <w:szCs w:val="28"/>
        </w:rPr>
        <w:t>，南至</w:t>
      </w:r>
      <w:r>
        <w:rPr>
          <w:rFonts w:hint="eastAsia" w:ascii="宋体" w:hAnsi="宋体" w:cs="宋体"/>
          <w:color w:val="auto"/>
          <w:sz w:val="28"/>
          <w:szCs w:val="28"/>
          <w:u w:val="single"/>
          <w:lang w:val="en-US" w:eastAsia="zh-CN"/>
        </w:rPr>
        <w:t>路</w:t>
      </w:r>
      <w:r>
        <w:rPr>
          <w:rFonts w:hint="eastAsia" w:ascii="宋体" w:hAnsi="宋体" w:eastAsia="宋体" w:cs="宋体"/>
          <w:color w:val="auto"/>
          <w:sz w:val="28"/>
          <w:szCs w:val="28"/>
        </w:rPr>
        <w:t>，西至</w:t>
      </w:r>
      <w:r>
        <w:rPr>
          <w:rFonts w:hint="eastAsia" w:ascii="宋体" w:hAnsi="宋体" w:cs="宋体"/>
          <w:color w:val="auto"/>
          <w:sz w:val="28"/>
          <w:szCs w:val="28"/>
          <w:u w:val="single"/>
          <w:lang w:val="en-US" w:eastAsia="zh-CN"/>
        </w:rPr>
        <w:t>英北地</w:t>
      </w:r>
      <w:r>
        <w:rPr>
          <w:rFonts w:hint="eastAsia" w:ascii="宋体" w:hAnsi="宋体" w:eastAsia="宋体" w:cs="宋体"/>
          <w:color w:val="auto"/>
          <w:sz w:val="28"/>
          <w:szCs w:val="28"/>
        </w:rPr>
        <w:t>，北至</w:t>
      </w:r>
      <w:r>
        <w:rPr>
          <w:rFonts w:hint="eastAsia" w:ascii="宋体" w:hAnsi="宋体" w:cs="宋体"/>
          <w:color w:val="auto"/>
          <w:sz w:val="28"/>
          <w:szCs w:val="28"/>
          <w:u w:val="single"/>
          <w:lang w:val="en-US" w:eastAsia="zh-CN"/>
        </w:rPr>
        <w:t>东仁六组地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详见四至图</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面积：</w:t>
      </w:r>
      <w:r>
        <w:rPr>
          <w:rFonts w:hint="eastAsia" w:ascii="宋体" w:hAnsi="宋体" w:cs="宋体"/>
          <w:color w:val="auto"/>
          <w:sz w:val="28"/>
          <w:szCs w:val="28"/>
          <w:u w:val="single"/>
          <w:lang w:val="en-US" w:eastAsia="zh-CN"/>
        </w:rPr>
        <w:t>500</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用途：</w:t>
      </w:r>
      <w:r>
        <w:rPr>
          <w:rFonts w:hint="eastAsia" w:ascii="宋体" w:hAnsi="宋体" w:eastAsia="宋体" w:cs="宋体"/>
          <w:color w:val="auto"/>
          <w:sz w:val="28"/>
          <w:szCs w:val="28"/>
          <w:u w:val="single"/>
        </w:rPr>
        <w:t>租赁经营</w:t>
      </w:r>
      <w:r>
        <w:rPr>
          <w:rFonts w:hint="eastAsia" w:ascii="宋体" w:hAnsi="宋体" w:eastAsia="宋体" w:cs="宋体"/>
          <w:color w:val="auto"/>
          <w:sz w:val="28"/>
          <w:szCs w:val="28"/>
          <w:lang w:eastAsia="zh-CN"/>
        </w:rPr>
        <w:t>（</w:t>
      </w:r>
      <w:r>
        <w:rPr>
          <w:rFonts w:hint="eastAsia" w:ascii="宋体" w:hAnsi="宋体" w:eastAsia="宋体" w:cs="宋体"/>
          <w:color w:val="auto"/>
          <w:kern w:val="0"/>
          <w:sz w:val="28"/>
          <w:szCs w:val="28"/>
        </w:rPr>
        <w:t>具体以工商部门或行业主管部门核准、许可的项目为准）</w:t>
      </w:r>
      <w:r>
        <w:rPr>
          <w:rFonts w:hint="eastAsia" w:ascii="宋体" w:hAnsi="宋体" w:eastAsia="宋体" w:cs="宋体"/>
          <w:color w:val="auto"/>
          <w:sz w:val="28"/>
          <w:szCs w:val="28"/>
        </w:rPr>
        <w:t>，并按国家有关法律、法规使用。</w:t>
      </w:r>
    </w:p>
    <w:p w14:paraId="48C97A48">
      <w:pPr>
        <w:keepNext w:val="0"/>
        <w:keepLines w:val="0"/>
        <w:pageBreakBefore w:val="0"/>
        <w:widowControl w:val="0"/>
        <w:kinsoku/>
        <w:wordWrap/>
        <w:overflowPunct/>
        <w:topLinePunct w:val="0"/>
        <w:autoSpaceDE/>
        <w:autoSpaceDN/>
        <w:bidi w:val="0"/>
        <w:adjustRightInd/>
        <w:snapToGrid/>
        <w:spacing w:line="380" w:lineRule="exact"/>
        <w:ind w:right="-62" w:firstLine="536" w:firstLineChars="200"/>
        <w:textAlignment w:val="auto"/>
        <w:rPr>
          <w:rFonts w:hint="eastAsia" w:ascii="宋体" w:hAnsi="宋体" w:eastAsia="宋体" w:cs="宋体"/>
          <w:color w:val="auto"/>
          <w:sz w:val="28"/>
          <w:szCs w:val="28"/>
        </w:rPr>
      </w:pPr>
      <w:r>
        <w:rPr>
          <w:rFonts w:hint="eastAsia" w:ascii="宋体" w:hAnsi="宋体" w:eastAsia="宋体" w:cs="宋体"/>
          <w:color w:val="auto"/>
          <w:spacing w:val="-6"/>
          <w:kern w:val="0"/>
          <w:sz w:val="28"/>
          <w:szCs w:val="28"/>
          <w:lang w:val="en-US" w:eastAsia="zh-CN"/>
        </w:rPr>
        <w:t>乙方对租赁物的</w:t>
      </w:r>
      <w:r>
        <w:rPr>
          <w:rFonts w:hint="eastAsia" w:ascii="宋体" w:hAnsi="宋体" w:eastAsia="宋体" w:cs="宋体"/>
          <w:color w:val="auto"/>
          <w:sz w:val="28"/>
          <w:szCs w:val="28"/>
          <w:lang w:val="en-US" w:eastAsia="zh-CN"/>
        </w:rPr>
        <w:t>产权情况、</w:t>
      </w:r>
      <w:r>
        <w:rPr>
          <w:rFonts w:hint="eastAsia" w:ascii="宋体" w:hAnsi="宋体" w:eastAsia="宋体" w:cs="宋体"/>
          <w:color w:val="auto"/>
          <w:spacing w:val="-6"/>
          <w:kern w:val="0"/>
          <w:sz w:val="28"/>
          <w:szCs w:val="28"/>
          <w:lang w:val="en-US" w:eastAsia="zh-CN"/>
        </w:rPr>
        <w:t>使用性质、用途等现状已充分了解，乙方同意按租赁物的现状承租，乙方日后不得就租赁物存在瑕疵为由拒付租金或者向甲方主张任何权利。</w:t>
      </w:r>
    </w:p>
    <w:p w14:paraId="77D68240">
      <w:pPr>
        <w:keepNext w:val="0"/>
        <w:keepLines w:val="0"/>
        <w:pageBreakBefore w:val="0"/>
        <w:widowControl w:val="0"/>
        <w:tabs>
          <w:tab w:val="left" w:pos="567"/>
        </w:tabs>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第四条   经营方式及风险责任处理办法</w:t>
      </w:r>
      <w:r>
        <w:rPr>
          <w:rFonts w:hint="eastAsia" w:ascii="宋体" w:hAnsi="宋体" w:eastAsia="宋体" w:cs="宋体"/>
          <w:color w:val="auto"/>
          <w:sz w:val="28"/>
          <w:szCs w:val="28"/>
        </w:rPr>
        <w:t>：</w:t>
      </w:r>
    </w:p>
    <w:p w14:paraId="6ED84F81">
      <w:pPr>
        <w:keepNext w:val="0"/>
        <w:keepLines w:val="0"/>
        <w:pageBreakBefore w:val="0"/>
        <w:widowControl w:val="0"/>
        <w:kinsoku/>
        <w:wordWrap/>
        <w:overflowPunct/>
        <w:topLinePunct w:val="0"/>
        <w:autoSpaceDE/>
        <w:autoSpaceDN/>
        <w:bidi w:val="0"/>
        <w:adjustRightInd/>
        <w:snapToGrid/>
        <w:spacing w:line="380" w:lineRule="exact"/>
        <w:ind w:right="-84" w:firstLine="63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租赁经营方式自负盈亏，乙方在租赁期间要积极配合政府做好安全生产、消防</w:t>
      </w:r>
    </w:p>
    <w:p w14:paraId="3F53E781">
      <w:pPr>
        <w:keepNext w:val="0"/>
        <w:keepLines w:val="0"/>
        <w:pageBreakBefore w:val="0"/>
        <w:widowControl w:val="0"/>
        <w:kinsoku/>
        <w:wordWrap/>
        <w:overflowPunct/>
        <w:topLinePunct w:val="0"/>
        <w:autoSpaceDE/>
        <w:autoSpaceDN/>
        <w:bidi w:val="0"/>
        <w:adjustRightInd/>
        <w:snapToGrid/>
        <w:spacing w:line="380" w:lineRule="exact"/>
        <w:ind w:right="-84"/>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及环保工作，</w:t>
      </w:r>
      <w:bookmarkStart w:id="1" w:name="_Hlk10580595"/>
      <w:r>
        <w:rPr>
          <w:rFonts w:hint="eastAsia" w:ascii="宋体" w:hAnsi="宋体" w:eastAsia="宋体" w:cs="宋体"/>
          <w:color w:val="auto"/>
          <w:sz w:val="28"/>
          <w:szCs w:val="28"/>
        </w:rPr>
        <w:t>自行避免及消除</w:t>
      </w:r>
      <w:bookmarkEnd w:id="1"/>
      <w:r>
        <w:rPr>
          <w:rFonts w:hint="eastAsia" w:ascii="宋体" w:hAnsi="宋体" w:eastAsia="宋体" w:cs="宋体"/>
          <w:color w:val="auto"/>
          <w:sz w:val="28"/>
          <w:szCs w:val="28"/>
        </w:rPr>
        <w:t>各种可能出现的故障和危险隐患，如发生</w:t>
      </w:r>
      <w:bookmarkStart w:id="2" w:name="_Hlk10580616"/>
      <w:r>
        <w:rPr>
          <w:rFonts w:hint="eastAsia" w:ascii="宋体" w:hAnsi="宋体" w:eastAsia="宋体" w:cs="宋体"/>
          <w:color w:val="auto"/>
          <w:sz w:val="28"/>
          <w:szCs w:val="28"/>
        </w:rPr>
        <w:t>意外事故、</w:t>
      </w:r>
      <w:bookmarkEnd w:id="2"/>
    </w:p>
    <w:p w14:paraId="7B5BFCA1">
      <w:pPr>
        <w:keepNext w:val="0"/>
        <w:keepLines w:val="0"/>
        <w:pageBreakBefore w:val="0"/>
        <w:widowControl w:val="0"/>
        <w:kinsoku/>
        <w:wordWrap/>
        <w:overflowPunct/>
        <w:topLinePunct w:val="0"/>
        <w:autoSpaceDE/>
        <w:autoSpaceDN/>
        <w:bidi w:val="0"/>
        <w:adjustRightInd/>
        <w:snapToGrid/>
        <w:spacing w:line="380" w:lineRule="exact"/>
        <w:ind w:right="-84"/>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责任事故或受到自然灾害所造成的一切损失由乙方承担。乙方用电要按供电管理部门的要求自费装置合格的用电设备设施，要做好安全用电工作和负起安全用电责任。</w:t>
      </w:r>
    </w:p>
    <w:p w14:paraId="52E8DD67">
      <w:pPr>
        <w:keepNext w:val="0"/>
        <w:keepLines w:val="0"/>
        <w:pageBreakBefore w:val="0"/>
        <w:widowControl w:val="0"/>
        <w:kinsoku/>
        <w:wordWrap/>
        <w:overflowPunct/>
        <w:topLinePunct w:val="0"/>
        <w:autoSpaceDE/>
        <w:autoSpaceDN/>
        <w:bidi w:val="0"/>
        <w:adjustRightInd/>
        <w:snapToGrid/>
        <w:spacing w:line="380" w:lineRule="exact"/>
        <w:ind w:right="-84"/>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如遇到供电设备、设施出现故障、维修、更改等一切停电，对乙方造成影响和损失</w:t>
      </w:r>
    </w:p>
    <w:p w14:paraId="443EFB29">
      <w:pPr>
        <w:keepNext w:val="0"/>
        <w:keepLines w:val="0"/>
        <w:pageBreakBefore w:val="0"/>
        <w:widowControl w:val="0"/>
        <w:kinsoku/>
        <w:wordWrap/>
        <w:overflowPunct/>
        <w:topLinePunct w:val="0"/>
        <w:autoSpaceDE/>
        <w:autoSpaceDN/>
        <w:bidi w:val="0"/>
        <w:adjustRightInd/>
        <w:snapToGrid/>
        <w:spacing w:line="380" w:lineRule="exact"/>
        <w:ind w:right="-84"/>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由乙方</w:t>
      </w:r>
      <w:bookmarkStart w:id="3" w:name="_Hlk10580646"/>
      <w:r>
        <w:rPr>
          <w:rFonts w:hint="eastAsia" w:ascii="宋体" w:hAnsi="宋体" w:eastAsia="宋体" w:cs="宋体"/>
          <w:color w:val="auto"/>
          <w:sz w:val="28"/>
          <w:szCs w:val="28"/>
        </w:rPr>
        <w:t>自行</w:t>
      </w:r>
      <w:bookmarkEnd w:id="3"/>
      <w:r>
        <w:rPr>
          <w:rFonts w:hint="eastAsia" w:ascii="宋体" w:hAnsi="宋体" w:eastAsia="宋体" w:cs="宋体"/>
          <w:color w:val="auto"/>
          <w:sz w:val="28"/>
          <w:szCs w:val="28"/>
        </w:rPr>
        <w:t>负责，与甲方无关。</w:t>
      </w:r>
    </w:p>
    <w:p w14:paraId="591306D5">
      <w:pPr>
        <w:keepNext w:val="0"/>
        <w:keepLines w:val="0"/>
        <w:pageBreakBefore w:val="0"/>
        <w:widowControl w:val="0"/>
        <w:kinsoku/>
        <w:wordWrap/>
        <w:overflowPunct/>
        <w:topLinePunct w:val="0"/>
        <w:autoSpaceDE/>
        <w:autoSpaceDN/>
        <w:bidi w:val="0"/>
        <w:adjustRightInd/>
        <w:snapToGrid/>
        <w:spacing w:line="380" w:lineRule="exact"/>
        <w:ind w:right="-62"/>
        <w:textAlignment w:val="auto"/>
        <w:rPr>
          <w:rFonts w:hint="eastAsia" w:ascii="宋体" w:hAnsi="宋体" w:eastAsia="宋体" w:cs="宋体"/>
          <w:b/>
          <w:color w:val="auto"/>
          <w:sz w:val="28"/>
          <w:szCs w:val="28"/>
          <w:lang w:eastAsia="zh-CN"/>
        </w:rPr>
      </w:pPr>
      <w:r>
        <w:rPr>
          <w:rFonts w:hint="eastAsia" w:ascii="宋体" w:hAnsi="宋体" w:eastAsia="宋体" w:cs="宋体"/>
          <w:b/>
          <w:bCs/>
          <w:color w:val="auto"/>
          <w:sz w:val="28"/>
          <w:szCs w:val="28"/>
        </w:rPr>
        <w:t xml:space="preserve">第五条  </w:t>
      </w:r>
      <w:r>
        <w:rPr>
          <w:rFonts w:hint="eastAsia" w:ascii="宋体" w:hAnsi="宋体" w:eastAsia="宋体" w:cs="宋体"/>
          <w:b/>
          <w:color w:val="auto"/>
          <w:sz w:val="28"/>
          <w:szCs w:val="28"/>
        </w:rPr>
        <w:t>甲、乙双方的权利义务</w:t>
      </w:r>
      <w:r>
        <w:rPr>
          <w:rFonts w:hint="eastAsia" w:ascii="宋体" w:hAnsi="宋体" w:eastAsia="宋体" w:cs="宋体"/>
          <w:b/>
          <w:color w:val="auto"/>
          <w:sz w:val="28"/>
          <w:szCs w:val="28"/>
          <w:lang w:eastAsia="zh-CN"/>
        </w:rPr>
        <w:t>：</w:t>
      </w:r>
    </w:p>
    <w:p w14:paraId="679523CB">
      <w:pPr>
        <w:keepNext w:val="0"/>
        <w:keepLines w:val="0"/>
        <w:pageBreakBefore w:val="0"/>
        <w:widowControl w:val="0"/>
        <w:kinsoku/>
        <w:wordWrap/>
        <w:overflowPunct/>
        <w:topLinePunct w:val="0"/>
        <w:autoSpaceDE/>
        <w:autoSpaceDN/>
        <w:bidi w:val="0"/>
        <w:adjustRightInd/>
        <w:snapToGrid/>
        <w:spacing w:line="380" w:lineRule="exact"/>
        <w:ind w:right="-62" w:firstLine="420" w:firstLineChars="1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（一）甲方的权利义务</w:t>
      </w:r>
    </w:p>
    <w:p w14:paraId="7DE755C7">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r>
        <w:rPr>
          <w:rFonts w:hint="eastAsia" w:ascii="宋体" w:hAnsi="宋体" w:eastAsia="宋体" w:cs="宋体"/>
          <w:color w:val="auto"/>
          <w:kern w:val="0"/>
          <w:sz w:val="28"/>
          <w:szCs w:val="28"/>
          <w:lang w:val="en-US" w:eastAsia="zh-CN"/>
        </w:rPr>
        <w:t>依约收取租金等费用，</w:t>
      </w:r>
      <w:r>
        <w:rPr>
          <w:rFonts w:hint="eastAsia" w:ascii="宋体" w:hAnsi="宋体" w:eastAsia="宋体" w:cs="宋体"/>
          <w:color w:val="auto"/>
          <w:kern w:val="0"/>
          <w:sz w:val="28"/>
          <w:szCs w:val="28"/>
        </w:rPr>
        <w:t>监督</w:t>
      </w:r>
      <w:r>
        <w:rPr>
          <w:rFonts w:hint="eastAsia" w:ascii="宋体" w:hAnsi="宋体" w:eastAsia="宋体" w:cs="宋体"/>
          <w:color w:val="auto"/>
          <w:sz w:val="28"/>
          <w:szCs w:val="28"/>
        </w:rPr>
        <w:t>乙方</w:t>
      </w:r>
      <w:r>
        <w:rPr>
          <w:rFonts w:hint="eastAsia" w:ascii="宋体" w:hAnsi="宋体" w:eastAsia="宋体" w:cs="宋体"/>
          <w:color w:val="auto"/>
          <w:kern w:val="0"/>
          <w:sz w:val="28"/>
          <w:szCs w:val="28"/>
        </w:rPr>
        <w:t>按</w:t>
      </w:r>
      <w:r>
        <w:rPr>
          <w:rFonts w:hint="eastAsia" w:ascii="宋体" w:hAnsi="宋体" w:eastAsia="宋体" w:cs="宋体"/>
          <w:color w:val="auto"/>
          <w:sz w:val="28"/>
          <w:szCs w:val="28"/>
        </w:rPr>
        <w:t>租赁</w:t>
      </w:r>
      <w:r>
        <w:rPr>
          <w:rFonts w:hint="eastAsia" w:ascii="宋体" w:hAnsi="宋体" w:eastAsia="宋体" w:cs="宋体"/>
          <w:color w:val="auto"/>
          <w:kern w:val="0"/>
          <w:sz w:val="28"/>
          <w:szCs w:val="28"/>
        </w:rPr>
        <w:t>合同约定的用途依法生产经营使用</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制止</w:t>
      </w:r>
      <w:r>
        <w:rPr>
          <w:rFonts w:hint="eastAsia" w:ascii="宋体" w:hAnsi="宋体" w:eastAsia="宋体" w:cs="宋体"/>
          <w:color w:val="auto"/>
          <w:sz w:val="28"/>
          <w:szCs w:val="28"/>
        </w:rPr>
        <w:t>乙方</w:t>
      </w:r>
      <w:bookmarkStart w:id="4" w:name="_Hlk10580710"/>
      <w:r>
        <w:rPr>
          <w:rFonts w:hint="eastAsia" w:ascii="宋体" w:hAnsi="宋体" w:eastAsia="宋体" w:cs="宋体"/>
          <w:color w:val="auto"/>
          <w:kern w:val="0"/>
          <w:sz w:val="28"/>
          <w:szCs w:val="28"/>
          <w:lang w:val="en-US" w:eastAsia="zh-CN"/>
        </w:rPr>
        <w:t>利用租赁物进行的</w:t>
      </w:r>
      <w:r>
        <w:rPr>
          <w:rFonts w:hint="eastAsia" w:ascii="宋体" w:hAnsi="宋体" w:eastAsia="宋体" w:cs="宋体"/>
          <w:color w:val="auto"/>
          <w:kern w:val="0"/>
          <w:sz w:val="28"/>
          <w:szCs w:val="28"/>
        </w:rPr>
        <w:t>违法</w:t>
      </w:r>
      <w:bookmarkEnd w:id="4"/>
      <w:r>
        <w:rPr>
          <w:rFonts w:hint="eastAsia" w:ascii="宋体" w:hAnsi="宋体" w:eastAsia="宋体" w:cs="宋体"/>
          <w:color w:val="auto"/>
          <w:kern w:val="0"/>
          <w:sz w:val="28"/>
          <w:szCs w:val="28"/>
        </w:rPr>
        <w:t>行为</w:t>
      </w:r>
      <w:r>
        <w:rPr>
          <w:rFonts w:hint="eastAsia" w:ascii="宋体" w:hAnsi="宋体" w:eastAsia="宋体" w:cs="宋体"/>
          <w:color w:val="auto"/>
          <w:sz w:val="28"/>
          <w:szCs w:val="28"/>
        </w:rPr>
        <w:t>。</w:t>
      </w:r>
    </w:p>
    <w:p w14:paraId="23430B47">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2、不得擅自中途收回或转包该厂房，不得干涉乙方依法自主经营权。</w:t>
      </w:r>
    </w:p>
    <w:p w14:paraId="26C15289">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3、水、电等设施按现状，租赁期内，如乙方需要增加水/电负荷的，甲方协助乙方到有关部门协商解决，其报装费、安装费等由乙方负责承担。</w:t>
      </w:r>
    </w:p>
    <w:p w14:paraId="1B104AEB">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4、若乙方拖欠租金及其他应付费用的，甲方有权留置乙方放置在租赁物内的货物、生产设备等物资，经依法处置后享有优先受偿权。</w:t>
      </w:r>
    </w:p>
    <w:p w14:paraId="77BCE1EA">
      <w:pPr>
        <w:keepNext w:val="0"/>
        <w:keepLines w:val="0"/>
        <w:pageBreakBefore w:val="0"/>
        <w:widowControl w:val="0"/>
        <w:kinsoku/>
        <w:wordWrap/>
        <w:overflowPunct/>
        <w:topLinePunct w:val="0"/>
        <w:autoSpaceDE/>
        <w:autoSpaceDN/>
        <w:bidi w:val="0"/>
        <w:adjustRightInd/>
        <w:snapToGrid/>
        <w:spacing w:line="380" w:lineRule="exact"/>
        <w:ind w:right="-62" w:firstLine="280"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（二）乙方的权利义务</w:t>
      </w:r>
    </w:p>
    <w:p w14:paraId="4F553516">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不得从事下列行业：①列入国家《禁止用地项目目录》的项目或者采用所列工艺技术、装备的项目；②不符合《限制用地项目目录》要求的项目；③不符合环保法律法规和政策要求，不符合江门市环境保护规划、生态市建设规划、环境功能区划的项目 (如蚀刻、丝印、酸洗、电镀、燃煤、路板、化工、皮革、五金喷涂、服装印花等高污染工序行业)。</w:t>
      </w:r>
    </w:p>
    <w:p w14:paraId="1829B6FC">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2、必须遵守中华人民共和国法规和政府相关规定，依法生产经营。因乙方违法生产经营及其他原因而给甲方造成损失，由乙方负责赔偿甲方损失。</w:t>
      </w:r>
    </w:p>
    <w:p w14:paraId="4358E2B3">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依法向有关部门申请及办理工商、税务、环保、消防等因生产经营需要而必须办理的手续及许可，并缴纳各项工商、税务、排污、治安等费用，若上述费用已由甲方代为支付，乙方应在收到甲方收据或者发票后三天内向甲方支付，否则视为乙方逾期支付应付款项，甲方有权按照本合同约定主张权利。在经营过程中因工商、税务、</w:t>
      </w:r>
      <w:r>
        <w:rPr>
          <w:rFonts w:hint="eastAsia" w:ascii="宋体" w:hAnsi="宋体" w:eastAsia="宋体" w:cs="宋体"/>
          <w:color w:val="auto"/>
          <w:sz w:val="28"/>
          <w:szCs w:val="28"/>
        </w:rPr>
        <w:t>环保、消防、劳保、生产安全及食品</w:t>
      </w:r>
      <w:r>
        <w:rPr>
          <w:rFonts w:hint="eastAsia" w:ascii="宋体" w:hAnsi="宋体" w:eastAsia="宋体" w:cs="宋体"/>
          <w:color w:val="auto"/>
          <w:sz w:val="28"/>
          <w:szCs w:val="28"/>
          <w:lang w:val="en-US" w:eastAsia="zh-CN"/>
        </w:rPr>
        <w:t>安全等产生的责任，一切由乙方自负。</w:t>
      </w:r>
    </w:p>
    <w:p w14:paraId="54C146F2">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4、乙方租赁期内未经甲方同意不得分租或转租给他人使用；若乙方分租或转租期间与第三方发生任何纠纷及安全责任等由乙方自行负责，与甲方无关，由此造成甲方损失的，乙方须承担全部赔偿责任。</w:t>
      </w:r>
    </w:p>
    <w:p w14:paraId="0C734565">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5、负责租赁厂房的用水、用电及其他管理等一切费用。经营中负责缴纳国家或地方政府收取的全部税项。</w:t>
      </w:r>
    </w:p>
    <w:p w14:paraId="3C2B7869">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6、依时支付工人的工资，如拖欠工人工资而造成甲方损失的，视乙方违约，甲方有权追究乙方的责任。</w:t>
      </w:r>
      <w:r>
        <w:rPr>
          <w:rFonts w:hint="eastAsia" w:ascii="宋体" w:hAnsi="宋体" w:eastAsia="宋体" w:cs="宋体"/>
          <w:color w:val="auto"/>
          <w:sz w:val="28"/>
          <w:szCs w:val="28"/>
          <w:lang w:val="en-US" w:eastAsia="zh-CN"/>
        </w:rPr>
        <w:t>且甲方有权扣留乙方放置在租赁物内的的货物、生产设备等物资并申报给有关部门进行依法处理。</w:t>
      </w:r>
    </w:p>
    <w:p w14:paraId="2FF9BFB3">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租赁期内，乙方负责维护、保养和管理该厂房及附属设施</w:t>
      </w:r>
      <w:r>
        <w:rPr>
          <w:rFonts w:hint="eastAsia" w:ascii="宋体" w:hAnsi="宋体" w:cs="宋体"/>
          <w:color w:val="0000FF"/>
          <w:sz w:val="28"/>
          <w:szCs w:val="28"/>
          <w:lang w:eastAsia="zh-CN"/>
        </w:rPr>
        <w:t>（</w:t>
      </w:r>
      <w:r>
        <w:rPr>
          <w:rFonts w:hint="eastAsia" w:ascii="宋体" w:hAnsi="宋体" w:cs="宋体"/>
          <w:color w:val="0000FF"/>
          <w:sz w:val="28"/>
          <w:szCs w:val="28"/>
          <w:lang w:val="en-US" w:eastAsia="zh-CN"/>
        </w:rPr>
        <w:t>包括但不限于</w:t>
      </w:r>
      <w:r>
        <w:rPr>
          <w:rFonts w:hint="eastAsia" w:ascii="宋体" w:hAnsi="宋体" w:eastAsia="宋体" w:cs="宋体"/>
          <w:color w:val="0000FF"/>
          <w:sz w:val="28"/>
          <w:szCs w:val="28"/>
        </w:rPr>
        <w:t>水电线路、</w:t>
      </w:r>
      <w:r>
        <w:rPr>
          <w:rFonts w:hint="eastAsia" w:ascii="宋体" w:hAnsi="宋体" w:eastAsia="宋体" w:cs="宋体"/>
          <w:color w:val="0000FF"/>
          <w:kern w:val="0"/>
          <w:sz w:val="28"/>
          <w:szCs w:val="28"/>
        </w:rPr>
        <w:t>消防设施、防盗设施、排污设施、</w:t>
      </w:r>
      <w:r>
        <w:rPr>
          <w:rFonts w:hint="eastAsia" w:ascii="宋体" w:hAnsi="宋体" w:cs="宋体"/>
          <w:color w:val="0000FF"/>
          <w:kern w:val="0"/>
          <w:sz w:val="28"/>
          <w:szCs w:val="28"/>
          <w:lang w:val="en-US" w:eastAsia="zh-CN"/>
        </w:rPr>
        <w:t>排水设施等</w:t>
      </w:r>
      <w:r>
        <w:rPr>
          <w:rFonts w:hint="eastAsia" w:ascii="宋体" w:hAnsi="宋体" w:cs="宋体"/>
          <w:color w:val="0000FF"/>
          <w:sz w:val="28"/>
          <w:szCs w:val="28"/>
          <w:lang w:eastAsia="zh-CN"/>
        </w:rPr>
        <w:t>）</w:t>
      </w:r>
      <w:r>
        <w:rPr>
          <w:rFonts w:hint="eastAsia" w:ascii="宋体" w:hAnsi="宋体" w:eastAsia="宋体" w:cs="宋体"/>
          <w:color w:val="0000FF"/>
          <w:sz w:val="28"/>
          <w:szCs w:val="28"/>
        </w:rPr>
        <w:t>，</w:t>
      </w:r>
      <w:r>
        <w:rPr>
          <w:rFonts w:hint="eastAsia" w:ascii="宋体" w:hAnsi="宋体" w:eastAsia="宋体" w:cs="宋体"/>
          <w:color w:val="auto"/>
          <w:sz w:val="28"/>
          <w:szCs w:val="28"/>
          <w:lang w:val="en-US" w:eastAsia="zh-CN"/>
        </w:rPr>
        <w:t>因此产生的一切费用及安全责任由乙方承担，乙方</w:t>
      </w:r>
      <w:r>
        <w:rPr>
          <w:rFonts w:hint="eastAsia" w:ascii="宋体" w:hAnsi="宋体" w:eastAsia="宋体" w:cs="宋体"/>
          <w:color w:val="auto"/>
          <w:sz w:val="28"/>
          <w:szCs w:val="28"/>
        </w:rPr>
        <w:t>应当合理合法使用该厂房及其附属设施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并保证该</w:t>
      </w:r>
      <w:r>
        <w:rPr>
          <w:rFonts w:hint="eastAsia" w:ascii="宋体" w:hAnsi="宋体" w:eastAsia="宋体" w:cs="宋体"/>
          <w:color w:val="auto"/>
          <w:sz w:val="28"/>
          <w:szCs w:val="28"/>
        </w:rPr>
        <w:t>厂房</w:t>
      </w:r>
      <w:r>
        <w:rPr>
          <w:rFonts w:hint="eastAsia" w:ascii="宋体" w:hAnsi="宋体" w:eastAsia="宋体" w:cs="宋体"/>
          <w:color w:val="auto"/>
          <w:sz w:val="28"/>
          <w:szCs w:val="28"/>
          <w:lang w:val="en-US" w:eastAsia="zh-CN"/>
        </w:rPr>
        <w:t>在被归还时属</w:t>
      </w:r>
      <w:r>
        <w:rPr>
          <w:rFonts w:hint="eastAsia" w:ascii="宋体" w:hAnsi="宋体" w:eastAsia="宋体" w:cs="宋体"/>
          <w:color w:val="auto"/>
          <w:sz w:val="28"/>
          <w:szCs w:val="28"/>
        </w:rPr>
        <w:t>完好完整符合正常使用状态。因乙方管理不善，使用不当或不合理不合法使用，导致该厂房受损及附属设施损坏或发生故障的，乙方应负责及时维修或</w:t>
      </w:r>
      <w:r>
        <w:rPr>
          <w:rFonts w:hint="eastAsia" w:ascii="宋体" w:hAnsi="宋体" w:cs="宋体"/>
          <w:color w:val="auto"/>
          <w:sz w:val="28"/>
          <w:szCs w:val="28"/>
          <w:lang w:val="en-US" w:eastAsia="zh-CN"/>
        </w:rPr>
        <w:t>按市场价格</w:t>
      </w:r>
      <w:r>
        <w:rPr>
          <w:rFonts w:hint="eastAsia" w:ascii="宋体" w:hAnsi="宋体" w:eastAsia="宋体" w:cs="宋体"/>
          <w:color w:val="auto"/>
          <w:sz w:val="28"/>
          <w:szCs w:val="28"/>
        </w:rPr>
        <w:t>赔偿甲方损失，否则视乙方违约处理。</w:t>
      </w:r>
    </w:p>
    <w:p w14:paraId="5F34C214">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w:t>
      </w:r>
      <w:r>
        <w:rPr>
          <w:rFonts w:hint="eastAsia" w:ascii="宋体" w:hAnsi="宋体" w:cs="宋体"/>
          <w:color w:val="auto"/>
          <w:sz w:val="28"/>
          <w:szCs w:val="28"/>
          <w:lang w:val="en-US" w:eastAsia="zh-CN"/>
        </w:rPr>
        <w:t>乙方</w:t>
      </w:r>
      <w:r>
        <w:rPr>
          <w:rFonts w:hint="eastAsia" w:ascii="宋体" w:hAnsi="宋体" w:eastAsia="宋体" w:cs="宋体"/>
          <w:color w:val="auto"/>
          <w:sz w:val="28"/>
          <w:szCs w:val="28"/>
        </w:rPr>
        <w:t>对本租赁项目只有使用权，</w:t>
      </w:r>
      <w:r>
        <w:rPr>
          <w:rFonts w:hint="eastAsia" w:ascii="宋体" w:hAnsi="宋体" w:eastAsia="宋体" w:cs="宋体"/>
          <w:color w:val="auto"/>
          <w:sz w:val="28"/>
          <w:szCs w:val="28"/>
          <w:lang w:val="en-US" w:eastAsia="zh-CN"/>
        </w:rPr>
        <w:t>不得将本合同范围内的地上建筑物、构筑物进行抵押、买卖、对外担保等行为。</w:t>
      </w:r>
    </w:p>
    <w:p w14:paraId="347DF5AC">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乙方应遵守国家安全生产和消防管理相关法规规定，负责租赁物的消防安全和安全生产及环保工作，并按规定要求配置灭火器材，自行避免及消除各种可能出现的故障和危险隐患；因防范不善而引起的损失，或引起相邻楼层、其他楼层的损失及其他相关法律责任的，由乙方自行承担，如涉及违反有关法律法规引起诉讼赔偿的，与甲方无关，一切法律责任均由乙方自行承担。</w:t>
      </w:r>
    </w:p>
    <w:p w14:paraId="3618A961">
      <w:pPr>
        <w:keepNext w:val="0"/>
        <w:keepLines w:val="0"/>
        <w:pageBreakBefore w:val="0"/>
        <w:widowControl w:val="0"/>
        <w:kinsoku/>
        <w:wordWrap/>
        <w:overflowPunct/>
        <w:topLinePunct w:val="0"/>
        <w:autoSpaceDE/>
        <w:autoSpaceDN/>
        <w:bidi w:val="0"/>
        <w:adjustRightInd/>
        <w:snapToGrid/>
        <w:spacing w:line="380" w:lineRule="exact"/>
        <w:ind w:right="-63" w:firstLine="56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如乙方需工程建设的，须向甲方提出书面申请并经国土、规划和城建等部门书面审批同意后方能进行，建设费用由乙方承担。否则造成一切损失及责任由乙方承担，且甲方有权追究乙方违约责任。</w:t>
      </w:r>
    </w:p>
    <w:p w14:paraId="66E1D821">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双方无论以何种方式解除或终止合同，乙方应在合同解除或终止之日起十日内将其以租赁物为注册地址或营业地址的各类证书执照予以变更或注销，并将上述变更或注销之证明提交甲方备案。如因乙方未如期完成上述事项，每逾期一天，按合同约定的每日租金的两倍支付违约金给甲方，且如因此造成其他承租方经营活动无法进行，由此造成的所有损失由乙方承担。</w:t>
      </w:r>
    </w:p>
    <w:p w14:paraId="4D10D0D7">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w:t>
      </w:r>
      <w:r>
        <w:rPr>
          <w:rFonts w:hint="eastAsia" w:ascii="宋体" w:hAnsi="宋体" w:eastAsia="宋体" w:cs="宋体"/>
          <w:color w:val="auto"/>
          <w:kern w:val="2"/>
          <w:sz w:val="28"/>
          <w:szCs w:val="28"/>
          <w:lang w:val="en-US" w:eastAsia="zh-CN" w:bidi="ar-SA"/>
        </w:rPr>
        <w:t>不得经营与所领证照不符的项目，在经营过程中如粉尘、噪音、气味影响附近居民或其他租户而被投诉的要及时整改，确实整改不成的，甲方有权终止本合同，甲方不负赔偿责任，履约保证金无息退回给乙方。</w:t>
      </w:r>
    </w:p>
    <w:p w14:paraId="17D04680">
      <w:pPr>
        <w:pStyle w:val="2"/>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第六条  违约责任及处理办法：</w:t>
      </w:r>
    </w:p>
    <w:p w14:paraId="54630BDE">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1、甲方违约，按协议退回</w:t>
      </w:r>
      <w:r>
        <w:rPr>
          <w:rFonts w:hint="eastAsia" w:ascii="宋体" w:hAnsi="宋体" w:eastAsia="宋体" w:cs="宋体"/>
          <w:color w:val="auto"/>
          <w:sz w:val="28"/>
          <w:szCs w:val="28"/>
          <w:lang w:eastAsia="zh-CN"/>
        </w:rPr>
        <w:t>履约保证金</w:t>
      </w:r>
      <w:r>
        <w:rPr>
          <w:rFonts w:hint="eastAsia" w:ascii="宋体" w:hAnsi="宋体" w:eastAsia="宋体" w:cs="宋体"/>
          <w:color w:val="auto"/>
          <w:sz w:val="28"/>
          <w:szCs w:val="28"/>
        </w:rPr>
        <w:t>并赔偿一倍</w:t>
      </w:r>
      <w:r>
        <w:rPr>
          <w:rFonts w:hint="eastAsia" w:ascii="宋体" w:hAnsi="宋体" w:eastAsia="宋体" w:cs="宋体"/>
          <w:color w:val="auto"/>
          <w:sz w:val="28"/>
          <w:szCs w:val="28"/>
          <w:lang w:eastAsia="zh-CN"/>
        </w:rPr>
        <w:t>履约保证金</w:t>
      </w:r>
      <w:r>
        <w:rPr>
          <w:rFonts w:hint="eastAsia" w:ascii="宋体" w:hAnsi="宋体" w:eastAsia="宋体" w:cs="宋体"/>
          <w:color w:val="auto"/>
          <w:sz w:val="28"/>
          <w:szCs w:val="28"/>
        </w:rPr>
        <w:t>给乙方。</w:t>
      </w:r>
    </w:p>
    <w:p w14:paraId="0CCD72D4">
      <w:pPr>
        <w:keepNext w:val="0"/>
        <w:keepLines w:val="0"/>
        <w:pageBreakBefore w:val="0"/>
        <w:widowControl w:val="0"/>
        <w:kinsoku/>
        <w:wordWrap/>
        <w:overflowPunct/>
        <w:topLinePunct w:val="0"/>
        <w:autoSpaceDE/>
        <w:autoSpaceDN/>
        <w:bidi w:val="0"/>
        <w:adjustRightInd/>
        <w:snapToGrid/>
        <w:spacing w:line="380" w:lineRule="exact"/>
        <w:ind w:left="1" w:right="-62"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2、乙方</w:t>
      </w:r>
      <w:r>
        <w:rPr>
          <w:rFonts w:hint="eastAsia" w:ascii="宋体" w:hAnsi="宋体" w:eastAsia="宋体" w:cs="宋体"/>
          <w:color w:val="auto"/>
          <w:sz w:val="28"/>
          <w:szCs w:val="28"/>
        </w:rPr>
        <w:t>逾期支付租金，甲方有权向乙方加收违约金，违约金每月按所欠租金款的20%收取。</w:t>
      </w:r>
      <w:r>
        <w:rPr>
          <w:rFonts w:hint="eastAsia" w:ascii="宋体" w:hAnsi="宋体" w:eastAsia="宋体" w:cs="宋体"/>
          <w:color w:val="auto"/>
          <w:spacing w:val="-6"/>
          <w:sz w:val="28"/>
          <w:szCs w:val="28"/>
        </w:rPr>
        <w:t>如</w:t>
      </w:r>
      <w:r>
        <w:rPr>
          <w:rFonts w:hint="eastAsia" w:ascii="宋体" w:hAnsi="宋体" w:eastAsia="宋体" w:cs="宋体"/>
          <w:color w:val="auto"/>
          <w:spacing w:val="-6"/>
          <w:kern w:val="0"/>
          <w:sz w:val="28"/>
          <w:szCs w:val="28"/>
        </w:rPr>
        <w:t>逾期支付</w:t>
      </w:r>
      <w:r>
        <w:rPr>
          <w:rFonts w:hint="eastAsia" w:ascii="宋体" w:hAnsi="宋体" w:eastAsia="宋体" w:cs="宋体"/>
          <w:color w:val="auto"/>
          <w:spacing w:val="-6"/>
          <w:sz w:val="28"/>
          <w:szCs w:val="28"/>
        </w:rPr>
        <w:t>租金</w:t>
      </w:r>
      <w:r>
        <w:rPr>
          <w:rFonts w:hint="eastAsia" w:ascii="宋体" w:hAnsi="宋体" w:eastAsia="宋体" w:cs="宋体"/>
          <w:color w:val="auto"/>
          <w:spacing w:val="-6"/>
          <w:sz w:val="28"/>
          <w:szCs w:val="28"/>
          <w:lang w:val="en-US" w:eastAsia="zh-CN"/>
        </w:rPr>
        <w:t>累计</w:t>
      </w:r>
      <w:r>
        <w:rPr>
          <w:rFonts w:hint="eastAsia" w:ascii="宋体" w:hAnsi="宋体" w:eastAsia="宋体" w:cs="宋体"/>
          <w:color w:val="auto"/>
          <w:spacing w:val="-6"/>
          <w:sz w:val="28"/>
          <w:szCs w:val="28"/>
        </w:rPr>
        <w:t>超60天(含本数)，视乙方违约处理</w:t>
      </w:r>
      <w:r>
        <w:rPr>
          <w:rFonts w:hint="eastAsia" w:ascii="宋体" w:hAnsi="宋体" w:eastAsia="宋体" w:cs="宋体"/>
          <w:color w:val="auto"/>
          <w:spacing w:val="-6"/>
          <w:sz w:val="28"/>
          <w:szCs w:val="28"/>
          <w:lang w:eastAsia="zh-CN"/>
        </w:rPr>
        <w:t>，</w:t>
      </w:r>
      <w:r>
        <w:rPr>
          <w:rFonts w:hint="eastAsia" w:ascii="宋体" w:hAnsi="宋体" w:eastAsia="宋体" w:cs="宋体"/>
          <w:color w:val="auto"/>
          <w:sz w:val="28"/>
          <w:szCs w:val="28"/>
        </w:rPr>
        <w:t>甲方除有权要求乙方</w:t>
      </w:r>
      <w:r>
        <w:rPr>
          <w:rFonts w:hint="eastAsia" w:ascii="宋体" w:hAnsi="宋体" w:eastAsia="宋体" w:cs="宋体"/>
          <w:color w:val="auto"/>
          <w:sz w:val="28"/>
          <w:szCs w:val="28"/>
          <w:lang w:val="en-US" w:eastAsia="zh-CN"/>
        </w:rPr>
        <w:t>清偿欠付租金及违约责任</w:t>
      </w:r>
      <w:r>
        <w:rPr>
          <w:rFonts w:hint="eastAsia" w:ascii="宋体" w:hAnsi="宋体" w:eastAsia="宋体" w:cs="宋体"/>
          <w:color w:val="auto"/>
          <w:sz w:val="28"/>
          <w:szCs w:val="28"/>
        </w:rPr>
        <w:t>外，还有权单方解除合同，没收乙方的合同</w:t>
      </w:r>
      <w:r>
        <w:rPr>
          <w:rFonts w:hint="eastAsia" w:ascii="宋体" w:hAnsi="宋体" w:eastAsia="宋体" w:cs="宋体"/>
          <w:color w:val="auto"/>
          <w:sz w:val="28"/>
          <w:szCs w:val="28"/>
          <w:lang w:eastAsia="zh-CN"/>
        </w:rPr>
        <w:t>履约保证金</w:t>
      </w:r>
      <w:r>
        <w:rPr>
          <w:rFonts w:hint="eastAsia" w:ascii="宋体" w:hAnsi="宋体" w:eastAsia="宋体" w:cs="宋体"/>
          <w:color w:val="auto"/>
          <w:sz w:val="28"/>
          <w:szCs w:val="28"/>
        </w:rPr>
        <w:t>，收回</w:t>
      </w:r>
      <w:r>
        <w:rPr>
          <w:rFonts w:hint="eastAsia" w:ascii="宋体" w:hAnsi="宋体" w:eastAsia="宋体" w:cs="宋体"/>
          <w:color w:val="auto"/>
          <w:sz w:val="28"/>
          <w:szCs w:val="28"/>
          <w:lang w:val="en-US" w:eastAsia="zh-CN"/>
        </w:rPr>
        <w:t>厂房</w:t>
      </w:r>
      <w:r>
        <w:rPr>
          <w:rFonts w:hint="eastAsia" w:ascii="宋体" w:hAnsi="宋体" w:eastAsia="宋体" w:cs="宋体"/>
          <w:color w:val="auto"/>
          <w:sz w:val="28"/>
          <w:szCs w:val="28"/>
        </w:rPr>
        <w:t>自行处理</w:t>
      </w:r>
      <w:r>
        <w:rPr>
          <w:rFonts w:hint="eastAsia" w:ascii="宋体" w:hAnsi="宋体" w:eastAsia="宋体" w:cs="宋体"/>
          <w:color w:val="auto"/>
          <w:sz w:val="28"/>
          <w:szCs w:val="28"/>
          <w:lang w:eastAsia="zh-CN"/>
        </w:rPr>
        <w:t>。</w:t>
      </w:r>
    </w:p>
    <w:p w14:paraId="74AEE662">
      <w:pPr>
        <w:keepNext w:val="0"/>
        <w:keepLines w:val="0"/>
        <w:pageBreakBefore w:val="0"/>
        <w:widowControl w:val="0"/>
        <w:kinsoku/>
        <w:wordWrap/>
        <w:overflowPunct/>
        <w:topLinePunct w:val="0"/>
        <w:autoSpaceDE/>
        <w:autoSpaceDN/>
        <w:bidi w:val="0"/>
        <w:adjustRightInd/>
        <w:snapToGrid/>
        <w:spacing w:line="380" w:lineRule="exact"/>
        <w:ind w:right="-63"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0"/>
          <w:sz w:val="28"/>
          <w:szCs w:val="28"/>
        </w:rPr>
        <w:t>乙方违反本合同有关条款，视作乙方违约处理，甲方</w:t>
      </w:r>
      <w:bookmarkStart w:id="5" w:name="_Hlk10580664"/>
      <w:r>
        <w:rPr>
          <w:rFonts w:hint="eastAsia" w:ascii="宋体" w:hAnsi="宋体" w:eastAsia="宋体" w:cs="宋体"/>
          <w:color w:val="auto"/>
          <w:kern w:val="0"/>
          <w:sz w:val="28"/>
          <w:szCs w:val="28"/>
        </w:rPr>
        <w:t>除有权要求乙方承担相关损失外，还</w:t>
      </w:r>
      <w:bookmarkEnd w:id="5"/>
      <w:r>
        <w:rPr>
          <w:rFonts w:hint="eastAsia" w:ascii="宋体" w:hAnsi="宋体" w:eastAsia="宋体" w:cs="宋体"/>
          <w:color w:val="auto"/>
          <w:kern w:val="0"/>
          <w:sz w:val="28"/>
          <w:szCs w:val="28"/>
        </w:rPr>
        <w:t>有权单方解除合同</w:t>
      </w:r>
      <w:r>
        <w:rPr>
          <w:rFonts w:hint="eastAsia" w:ascii="宋体" w:hAnsi="宋体" w:eastAsia="宋体" w:cs="宋体"/>
          <w:color w:val="auto"/>
          <w:sz w:val="28"/>
          <w:szCs w:val="28"/>
          <w:lang w:val="en-US" w:eastAsia="zh-CN"/>
        </w:rPr>
        <w:t>，并没收乙方的合同履约保证金，收回厂房自行处理。</w:t>
      </w:r>
      <w:r>
        <w:rPr>
          <w:rFonts w:hint="eastAsia" w:ascii="宋体" w:hAnsi="宋体" w:eastAsia="宋体" w:cs="宋体"/>
          <w:color w:val="auto"/>
          <w:sz w:val="28"/>
          <w:szCs w:val="28"/>
        </w:rPr>
        <w:t>在甲方发出解除合同通知书时，租赁合同即解除。</w:t>
      </w:r>
    </w:p>
    <w:p w14:paraId="167DF3F8">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、乙方违约，甲方有权采用停供水电、收回厂房、没收合同</w:t>
      </w:r>
      <w:r>
        <w:rPr>
          <w:rFonts w:hint="eastAsia" w:ascii="宋体" w:hAnsi="宋体" w:eastAsia="宋体" w:cs="宋体"/>
          <w:color w:val="auto"/>
          <w:sz w:val="28"/>
          <w:szCs w:val="28"/>
          <w:lang w:eastAsia="zh-CN"/>
        </w:rPr>
        <w:t>履约保证金</w:t>
      </w:r>
      <w:r>
        <w:rPr>
          <w:rFonts w:hint="eastAsia" w:ascii="宋体" w:hAnsi="宋体" w:eastAsia="宋体" w:cs="宋体"/>
          <w:color w:val="auto"/>
          <w:sz w:val="28"/>
          <w:szCs w:val="28"/>
        </w:rPr>
        <w:t>和按合同约定收</w:t>
      </w:r>
      <w:r>
        <w:rPr>
          <w:rFonts w:hint="eastAsia" w:ascii="宋体" w:hAnsi="宋体" w:eastAsia="宋体" w:cs="宋体"/>
          <w:color w:val="auto"/>
          <w:sz w:val="28"/>
          <w:szCs w:val="28"/>
          <w:lang w:eastAsia="zh-CN"/>
        </w:rPr>
        <w:t>取违约</w:t>
      </w:r>
      <w:r>
        <w:rPr>
          <w:rFonts w:hint="eastAsia" w:ascii="宋体" w:hAnsi="宋体" w:eastAsia="宋体" w:cs="宋体"/>
          <w:color w:val="auto"/>
          <w:sz w:val="28"/>
          <w:szCs w:val="28"/>
        </w:rPr>
        <w:t>金外</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并可向法院主张权利，追究其违约责任。</w:t>
      </w:r>
    </w:p>
    <w:p w14:paraId="6FA2650C">
      <w:pPr>
        <w:pStyle w:val="2"/>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ascii="宋体" w:hAnsi="宋体" w:eastAsia="宋体" w:cs="宋体"/>
          <w:b/>
          <w:bCs/>
          <w:color w:val="auto"/>
          <w:sz w:val="28"/>
          <w:szCs w:val="28"/>
        </w:rPr>
      </w:pPr>
      <w:r>
        <w:rPr>
          <w:rFonts w:hint="eastAsia" w:ascii="宋体" w:hAnsi="宋体" w:eastAsia="宋体" w:cs="宋体"/>
          <w:b/>
          <w:color w:val="auto"/>
          <w:sz w:val="28"/>
          <w:szCs w:val="28"/>
        </w:rPr>
        <w:t xml:space="preserve">第七条  </w:t>
      </w:r>
      <w:r>
        <w:rPr>
          <w:rFonts w:hint="eastAsia" w:ascii="宋体" w:hAnsi="宋体" w:eastAsia="宋体" w:cs="宋体"/>
          <w:b/>
          <w:bCs/>
          <w:color w:val="auto"/>
          <w:sz w:val="28"/>
          <w:szCs w:val="28"/>
        </w:rPr>
        <w:t>合同期满</w:t>
      </w:r>
      <w:r>
        <w:rPr>
          <w:rFonts w:hint="eastAsia" w:ascii="宋体" w:hAnsi="宋体" w:eastAsia="宋体" w:cs="宋体"/>
          <w:b/>
          <w:bCs/>
          <w:color w:val="auto"/>
          <w:sz w:val="28"/>
          <w:szCs w:val="28"/>
          <w:lang w:val="en-US" w:eastAsia="zh-CN"/>
        </w:rPr>
        <w:t>或合同提前解除</w:t>
      </w:r>
      <w:r>
        <w:rPr>
          <w:rFonts w:hint="eastAsia" w:ascii="宋体" w:hAnsi="宋体" w:eastAsia="宋体" w:cs="宋体"/>
          <w:b/>
          <w:bCs/>
          <w:color w:val="auto"/>
          <w:sz w:val="28"/>
          <w:szCs w:val="28"/>
        </w:rPr>
        <w:t>时设备和固定资产处理办法：</w:t>
      </w:r>
    </w:p>
    <w:p w14:paraId="10AA5DA4">
      <w:pPr>
        <w:keepNext w:val="0"/>
        <w:keepLines w:val="0"/>
        <w:pageBreakBefore w:val="0"/>
        <w:widowControl w:val="0"/>
        <w:kinsoku/>
        <w:wordWrap/>
        <w:overflowPunct/>
        <w:topLinePunct w:val="0"/>
        <w:autoSpaceDE/>
        <w:autoSpaceDN/>
        <w:bidi w:val="0"/>
        <w:adjustRightInd/>
        <w:snapToGrid/>
        <w:spacing w:line="380" w:lineRule="exact"/>
        <w:ind w:right="-62"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合同期满</w:t>
      </w:r>
      <w:r>
        <w:rPr>
          <w:rFonts w:hint="eastAsia" w:ascii="宋体" w:hAnsi="宋体" w:eastAsia="宋体" w:cs="宋体"/>
          <w:color w:val="auto"/>
          <w:sz w:val="28"/>
          <w:szCs w:val="28"/>
          <w:lang w:val="en-US" w:eastAsia="zh-CN"/>
        </w:rPr>
        <w:t>或合同提前解除的</w:t>
      </w:r>
      <w:r>
        <w:rPr>
          <w:rFonts w:hint="eastAsia" w:ascii="宋体" w:hAnsi="宋体" w:eastAsia="宋体" w:cs="宋体"/>
          <w:color w:val="auto"/>
          <w:kern w:val="0"/>
          <w:sz w:val="28"/>
          <w:szCs w:val="28"/>
        </w:rPr>
        <w:t>，</w:t>
      </w:r>
      <w:r>
        <w:rPr>
          <w:rFonts w:hint="eastAsia" w:ascii="宋体" w:hAnsi="宋体" w:eastAsia="宋体" w:cs="宋体"/>
          <w:color w:val="auto"/>
          <w:sz w:val="28"/>
          <w:szCs w:val="28"/>
        </w:rPr>
        <w:t>乙方要无条件</w:t>
      </w:r>
      <w:r>
        <w:rPr>
          <w:rFonts w:hint="eastAsia" w:ascii="宋体" w:hAnsi="宋体" w:eastAsia="宋体" w:cs="宋体"/>
          <w:color w:val="auto"/>
          <w:kern w:val="0"/>
          <w:sz w:val="28"/>
          <w:szCs w:val="28"/>
        </w:rPr>
        <w:t>将厂房完整交回甲方</w:t>
      </w:r>
      <w:r>
        <w:rPr>
          <w:rFonts w:hint="eastAsia" w:ascii="宋体" w:hAnsi="宋体" w:cs="宋体"/>
          <w:color w:val="auto"/>
          <w:kern w:val="0"/>
          <w:sz w:val="28"/>
          <w:szCs w:val="28"/>
          <w:lang w:eastAsia="zh-CN"/>
        </w:rPr>
        <w:t>，</w:t>
      </w:r>
      <w:r>
        <w:rPr>
          <w:rFonts w:hint="eastAsia" w:ascii="宋体" w:hAnsi="宋体" w:eastAsia="宋体" w:cs="宋体"/>
          <w:color w:val="auto"/>
          <w:sz w:val="28"/>
          <w:szCs w:val="28"/>
        </w:rPr>
        <w:t>乙方</w:t>
      </w:r>
      <w:r>
        <w:rPr>
          <w:rFonts w:hint="eastAsia" w:ascii="宋体" w:hAnsi="宋体" w:eastAsia="宋体" w:cs="宋体"/>
          <w:color w:val="auto"/>
          <w:sz w:val="28"/>
          <w:szCs w:val="28"/>
          <w:lang w:val="en-US" w:eastAsia="zh-CN"/>
        </w:rPr>
        <w:t>在租赁期内</w:t>
      </w:r>
      <w:r>
        <w:rPr>
          <w:rFonts w:hint="eastAsia" w:ascii="宋体" w:hAnsi="宋体" w:eastAsia="宋体" w:cs="宋体"/>
          <w:color w:val="auto"/>
          <w:sz w:val="28"/>
          <w:szCs w:val="28"/>
        </w:rPr>
        <w:t>加建的建筑物、水电线路、</w:t>
      </w:r>
      <w:r>
        <w:rPr>
          <w:rFonts w:hint="eastAsia" w:ascii="宋体" w:hAnsi="宋体" w:eastAsia="宋体" w:cs="宋体"/>
          <w:color w:val="auto"/>
          <w:kern w:val="0"/>
          <w:sz w:val="28"/>
          <w:szCs w:val="28"/>
        </w:rPr>
        <w:t>消防设施、防盗设施、排污设施、</w:t>
      </w:r>
      <w:r>
        <w:rPr>
          <w:rFonts w:hint="eastAsia" w:ascii="宋体" w:hAnsi="宋体" w:cs="宋体"/>
          <w:color w:val="0000FF"/>
          <w:kern w:val="0"/>
          <w:sz w:val="28"/>
          <w:szCs w:val="28"/>
          <w:lang w:val="en-US" w:eastAsia="zh-CN"/>
        </w:rPr>
        <w:t>排水设施、</w:t>
      </w:r>
      <w:r>
        <w:rPr>
          <w:rFonts w:hint="eastAsia" w:ascii="宋体" w:hAnsi="宋体" w:eastAsia="宋体" w:cs="宋体"/>
          <w:color w:val="auto"/>
          <w:kern w:val="0"/>
          <w:sz w:val="28"/>
          <w:szCs w:val="28"/>
        </w:rPr>
        <w:t>门窗、防盗门、天花及管道等不能随意拆除或损坏，期</w:t>
      </w:r>
      <w:r>
        <w:rPr>
          <w:rFonts w:hint="eastAsia" w:ascii="宋体" w:hAnsi="宋体" w:eastAsia="宋体" w:cs="宋体"/>
          <w:color w:val="auto"/>
          <w:sz w:val="28"/>
          <w:szCs w:val="28"/>
        </w:rPr>
        <w:t>满后无偿归甲方所有，且甲方对乙方不作任何补偿。</w:t>
      </w:r>
      <w:r>
        <w:rPr>
          <w:rFonts w:hint="eastAsia" w:ascii="宋体" w:hAnsi="宋体" w:eastAsia="宋体" w:cs="宋体"/>
          <w:color w:val="auto"/>
          <w:kern w:val="0"/>
          <w:sz w:val="28"/>
          <w:szCs w:val="28"/>
          <w:lang w:val="en-US" w:eastAsia="zh-CN"/>
        </w:rPr>
        <w:t>如有损坏门窗、墙壁及属于甲方物件遗失的，则由乙方负责维修或折价赔偿给甲方。</w:t>
      </w:r>
      <w:r>
        <w:rPr>
          <w:rFonts w:hint="eastAsia" w:ascii="宋体" w:hAnsi="宋体" w:eastAsia="宋体" w:cs="宋体"/>
          <w:color w:val="auto"/>
          <w:sz w:val="28"/>
          <w:szCs w:val="28"/>
          <w:lang w:eastAsia="zh-CN"/>
        </w:rPr>
        <w:t>属于</w:t>
      </w:r>
      <w:r>
        <w:rPr>
          <w:rFonts w:hint="eastAsia" w:ascii="宋体" w:hAnsi="宋体" w:eastAsia="宋体" w:cs="宋体"/>
          <w:color w:val="auto"/>
          <w:sz w:val="28"/>
          <w:szCs w:val="28"/>
        </w:rPr>
        <w:t>乙方</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lang w:val="en-US" w:eastAsia="zh-CN"/>
        </w:rPr>
        <w:t>未对租赁物形成附着的可移动</w:t>
      </w:r>
      <w:r>
        <w:rPr>
          <w:rFonts w:hint="eastAsia" w:ascii="宋体" w:hAnsi="宋体" w:eastAsia="宋体" w:cs="宋体"/>
          <w:color w:val="auto"/>
          <w:sz w:val="28"/>
          <w:szCs w:val="28"/>
          <w:lang w:eastAsia="zh-CN"/>
        </w:rPr>
        <w:t>机械设备</w:t>
      </w:r>
      <w:r>
        <w:rPr>
          <w:rFonts w:hint="eastAsia" w:ascii="宋体" w:hAnsi="宋体" w:eastAsia="宋体" w:cs="宋体"/>
          <w:color w:val="auto"/>
          <w:sz w:val="28"/>
          <w:szCs w:val="28"/>
          <w:lang w:val="en-US" w:eastAsia="zh-CN"/>
        </w:rPr>
        <w:t>等物品</w:t>
      </w:r>
      <w:r>
        <w:rPr>
          <w:rFonts w:hint="eastAsia" w:ascii="宋体" w:hAnsi="宋体" w:eastAsia="宋体" w:cs="宋体"/>
          <w:color w:val="auto"/>
          <w:sz w:val="28"/>
          <w:szCs w:val="28"/>
          <w:lang w:eastAsia="zh-CN"/>
        </w:rPr>
        <w:t>由乙方自行拆除，并在合同届满</w:t>
      </w:r>
      <w:r>
        <w:rPr>
          <w:rFonts w:hint="eastAsia" w:ascii="宋体" w:hAnsi="宋体" w:eastAsia="宋体" w:cs="宋体"/>
          <w:color w:val="auto"/>
          <w:sz w:val="28"/>
          <w:szCs w:val="28"/>
          <w:lang w:val="en-US" w:eastAsia="zh-CN"/>
        </w:rPr>
        <w:t>或双方协商解除或甲方通知解除合同给予的清场期</w:t>
      </w:r>
      <w:r>
        <w:rPr>
          <w:rFonts w:hint="eastAsia" w:ascii="宋体" w:hAnsi="宋体" w:eastAsia="宋体" w:cs="宋体"/>
          <w:color w:val="auto"/>
          <w:sz w:val="28"/>
          <w:szCs w:val="28"/>
          <w:lang w:eastAsia="zh-CN"/>
        </w:rPr>
        <w:t>满</w:t>
      </w:r>
      <w:r>
        <w:rPr>
          <w:rFonts w:hint="eastAsia" w:ascii="宋体" w:hAnsi="宋体" w:eastAsia="宋体" w:cs="宋体"/>
          <w:color w:val="auto"/>
          <w:sz w:val="28"/>
          <w:szCs w:val="28"/>
          <w:lang w:val="en-US" w:eastAsia="zh-CN"/>
        </w:rPr>
        <w:t>日前自行清理场地杂物，逾期未拆除清理的，视乙方自行放弃，</w:t>
      </w:r>
      <w:r>
        <w:rPr>
          <w:rFonts w:hint="eastAsia" w:ascii="宋体" w:hAnsi="宋体" w:eastAsia="宋体" w:cs="宋体"/>
          <w:color w:val="auto"/>
          <w:kern w:val="0"/>
          <w:sz w:val="28"/>
          <w:szCs w:val="28"/>
        </w:rPr>
        <w:t>甲方</w:t>
      </w:r>
      <w:r>
        <w:rPr>
          <w:rFonts w:hint="eastAsia" w:ascii="宋体" w:hAnsi="宋体" w:eastAsia="宋体" w:cs="宋体"/>
          <w:color w:val="auto"/>
          <w:kern w:val="0"/>
          <w:sz w:val="28"/>
          <w:szCs w:val="28"/>
          <w:lang w:eastAsia="zh-CN"/>
        </w:rPr>
        <w:t>有权对其进行处置</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eastAsia="zh-CN"/>
        </w:rPr>
        <w:t>处置</w:t>
      </w:r>
      <w:r>
        <w:rPr>
          <w:rFonts w:hint="eastAsia" w:ascii="宋体" w:hAnsi="宋体" w:eastAsia="宋体" w:cs="宋体"/>
          <w:color w:val="auto"/>
          <w:kern w:val="0"/>
          <w:sz w:val="28"/>
          <w:szCs w:val="28"/>
        </w:rPr>
        <w:t>所</w:t>
      </w:r>
      <w:r>
        <w:rPr>
          <w:rFonts w:hint="eastAsia" w:ascii="宋体" w:hAnsi="宋体" w:eastAsia="宋体" w:cs="宋体"/>
          <w:color w:val="auto"/>
          <w:kern w:val="0"/>
          <w:sz w:val="28"/>
          <w:szCs w:val="28"/>
          <w:lang w:eastAsia="zh-CN"/>
        </w:rPr>
        <w:t>需</w:t>
      </w:r>
      <w:r>
        <w:rPr>
          <w:rFonts w:hint="eastAsia" w:ascii="宋体" w:hAnsi="宋体" w:eastAsia="宋体" w:cs="宋体"/>
          <w:color w:val="auto"/>
          <w:kern w:val="0"/>
          <w:sz w:val="28"/>
          <w:szCs w:val="28"/>
        </w:rPr>
        <w:t>费用</w:t>
      </w:r>
      <w:r>
        <w:rPr>
          <w:rFonts w:hint="eastAsia" w:ascii="宋体" w:hAnsi="宋体" w:eastAsia="宋体" w:cs="宋体"/>
          <w:color w:val="auto"/>
          <w:kern w:val="0"/>
          <w:sz w:val="28"/>
          <w:szCs w:val="28"/>
          <w:lang w:val="en-US" w:eastAsia="zh-CN"/>
        </w:rPr>
        <w:t>由乙方承担，甲方可</w:t>
      </w:r>
      <w:r>
        <w:rPr>
          <w:rFonts w:hint="eastAsia" w:ascii="宋体" w:hAnsi="宋体" w:eastAsia="宋体" w:cs="宋体"/>
          <w:color w:val="auto"/>
          <w:kern w:val="0"/>
          <w:sz w:val="28"/>
          <w:szCs w:val="28"/>
        </w:rPr>
        <w:t>在乙方的合同</w:t>
      </w:r>
      <w:r>
        <w:rPr>
          <w:rFonts w:hint="eastAsia" w:ascii="宋体" w:hAnsi="宋体" w:eastAsia="宋体" w:cs="宋体"/>
          <w:color w:val="auto"/>
          <w:kern w:val="0"/>
          <w:sz w:val="28"/>
          <w:szCs w:val="28"/>
          <w:lang w:eastAsia="zh-CN"/>
        </w:rPr>
        <w:t>履约保证金</w:t>
      </w:r>
      <w:r>
        <w:rPr>
          <w:rFonts w:hint="eastAsia" w:ascii="宋体" w:hAnsi="宋体" w:eastAsia="宋体" w:cs="宋体"/>
          <w:color w:val="auto"/>
          <w:kern w:val="0"/>
          <w:sz w:val="28"/>
          <w:szCs w:val="28"/>
        </w:rPr>
        <w:t>中</w:t>
      </w:r>
      <w:r>
        <w:rPr>
          <w:rFonts w:hint="eastAsia" w:ascii="宋体" w:hAnsi="宋体" w:eastAsia="宋体" w:cs="宋体"/>
          <w:color w:val="auto"/>
          <w:kern w:val="0"/>
          <w:sz w:val="28"/>
          <w:szCs w:val="28"/>
          <w:lang w:val="en-US" w:eastAsia="zh-CN"/>
        </w:rPr>
        <w:t>直接</w:t>
      </w:r>
      <w:r>
        <w:rPr>
          <w:rFonts w:hint="eastAsia" w:ascii="宋体" w:hAnsi="宋体" w:eastAsia="宋体" w:cs="宋体"/>
          <w:color w:val="auto"/>
          <w:kern w:val="0"/>
          <w:sz w:val="28"/>
          <w:szCs w:val="28"/>
        </w:rPr>
        <w:t>扣除</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不足部分乙方应在甲方书面通知支付后5天内清偿</w:t>
      </w:r>
      <w:r>
        <w:rPr>
          <w:rFonts w:hint="eastAsia" w:ascii="宋体" w:hAnsi="宋体" w:eastAsia="宋体" w:cs="宋体"/>
          <w:color w:val="auto"/>
          <w:kern w:val="0"/>
          <w:sz w:val="28"/>
          <w:szCs w:val="28"/>
        </w:rPr>
        <w:t>。</w:t>
      </w:r>
    </w:p>
    <w:p w14:paraId="06186A4E">
      <w:pPr>
        <w:pStyle w:val="2"/>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ascii="宋体" w:hAnsi="宋体" w:eastAsia="宋体" w:cs="宋体"/>
          <w:b/>
          <w:bCs/>
          <w:color w:val="auto"/>
          <w:sz w:val="28"/>
          <w:szCs w:val="28"/>
        </w:rPr>
      </w:pPr>
      <w:r>
        <w:rPr>
          <w:rFonts w:hint="eastAsia" w:ascii="宋体" w:hAnsi="宋体" w:eastAsia="宋体" w:cs="宋体"/>
          <w:b/>
          <w:color w:val="auto"/>
          <w:sz w:val="28"/>
          <w:szCs w:val="28"/>
        </w:rPr>
        <w:t>第八条   其他约定：</w:t>
      </w:r>
    </w:p>
    <w:p w14:paraId="0A455557">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1、有以下行为的，视</w:t>
      </w:r>
      <w:r>
        <w:rPr>
          <w:rFonts w:hint="eastAsia" w:ascii="宋体" w:hAnsi="宋体" w:eastAsia="宋体" w:cs="宋体"/>
          <w:color w:val="auto"/>
          <w:sz w:val="28"/>
          <w:szCs w:val="28"/>
          <w:lang w:val="en-US" w:eastAsia="zh-CN"/>
        </w:rPr>
        <w:t>作</w:t>
      </w:r>
      <w:r>
        <w:rPr>
          <w:rFonts w:hint="eastAsia" w:ascii="宋体" w:hAnsi="宋体" w:eastAsia="宋体" w:cs="宋体"/>
          <w:color w:val="auto"/>
          <w:sz w:val="28"/>
          <w:szCs w:val="28"/>
        </w:rPr>
        <w:t>乙方违约，甲方有权单方终止合同，收回</w:t>
      </w:r>
      <w:r>
        <w:rPr>
          <w:rFonts w:hint="eastAsia" w:ascii="宋体" w:hAnsi="宋体" w:eastAsia="宋体" w:cs="宋体"/>
          <w:color w:val="auto"/>
          <w:sz w:val="28"/>
          <w:szCs w:val="28"/>
          <w:lang w:val="en-US" w:eastAsia="zh-CN"/>
        </w:rPr>
        <w:t>厂房</w:t>
      </w:r>
      <w:r>
        <w:rPr>
          <w:rFonts w:hint="eastAsia" w:ascii="宋体" w:hAnsi="宋体" w:eastAsia="宋体" w:cs="宋体"/>
          <w:color w:val="auto"/>
          <w:sz w:val="28"/>
          <w:szCs w:val="28"/>
        </w:rPr>
        <w:t>，并追究其相关的经济责任和法律责任：(1)畜禽养殖、存放及销售的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(2)违法搭建、加建、扩建建筑物的；(3)燃烧化学物品的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(4)</w:t>
      </w:r>
      <w:r>
        <w:rPr>
          <w:rFonts w:hint="eastAsia" w:ascii="宋体" w:hAnsi="宋体" w:eastAsia="宋体" w:cs="宋体"/>
          <w:color w:val="auto"/>
          <w:sz w:val="28"/>
          <w:szCs w:val="28"/>
          <w:lang w:eastAsia="zh-CN"/>
        </w:rPr>
        <w:t>堆放有</w:t>
      </w:r>
      <w:r>
        <w:rPr>
          <w:rFonts w:hint="eastAsia" w:ascii="宋体" w:hAnsi="宋体" w:eastAsia="宋体" w:cs="宋体"/>
          <w:color w:val="auto"/>
          <w:sz w:val="28"/>
          <w:szCs w:val="28"/>
        </w:rPr>
        <w:t>毒、有异味物品的；(5)违法抽取地下水的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从事</w:t>
      </w:r>
      <w:r>
        <w:rPr>
          <w:rFonts w:hint="eastAsia" w:ascii="宋体" w:hAnsi="宋体" w:eastAsia="宋体" w:cs="宋体"/>
          <w:color w:val="auto"/>
          <w:sz w:val="28"/>
          <w:szCs w:val="28"/>
          <w:lang w:val="en-US" w:eastAsia="zh-CN"/>
        </w:rPr>
        <w:t>本合同第五条第二款第一项约定的不得从事的行业；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未经甲方书面同意，单方擅自改变</w:t>
      </w:r>
      <w:r>
        <w:rPr>
          <w:rFonts w:hint="eastAsia" w:ascii="宋体" w:hAnsi="宋体" w:eastAsia="宋体" w:cs="宋体"/>
          <w:color w:val="auto"/>
          <w:sz w:val="28"/>
          <w:szCs w:val="28"/>
          <w:lang w:val="en-US" w:eastAsia="zh-CN"/>
        </w:rPr>
        <w:t>租赁物</w:t>
      </w:r>
      <w:r>
        <w:rPr>
          <w:rFonts w:hint="eastAsia" w:ascii="宋体" w:hAnsi="宋体" w:eastAsia="宋体" w:cs="宋体"/>
          <w:color w:val="auto"/>
          <w:sz w:val="28"/>
          <w:szCs w:val="28"/>
        </w:rPr>
        <w:t>用途或结构的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损坏承租</w:t>
      </w:r>
      <w:r>
        <w:rPr>
          <w:rFonts w:hint="eastAsia" w:ascii="宋体" w:hAnsi="宋体" w:eastAsia="宋体" w:cs="宋体"/>
          <w:color w:val="auto"/>
          <w:sz w:val="28"/>
          <w:szCs w:val="28"/>
          <w:lang w:val="en-US" w:eastAsia="zh-CN"/>
        </w:rPr>
        <w:t>物</w:t>
      </w:r>
      <w:r>
        <w:rPr>
          <w:rFonts w:hint="eastAsia" w:ascii="宋体" w:hAnsi="宋体" w:eastAsia="宋体" w:cs="宋体"/>
          <w:color w:val="auto"/>
          <w:sz w:val="28"/>
          <w:szCs w:val="28"/>
        </w:rPr>
        <w:t>，在甲方提出的合理期限内仍未修复的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未经甲方等书面同意，</w:t>
      </w:r>
      <w:r>
        <w:rPr>
          <w:rFonts w:hint="eastAsia" w:ascii="宋体" w:hAnsi="宋体" w:eastAsia="宋体" w:cs="宋体"/>
          <w:color w:val="auto"/>
          <w:sz w:val="28"/>
          <w:szCs w:val="28"/>
          <w:lang w:eastAsia="zh-CN"/>
        </w:rPr>
        <w:t>擅自将</w:t>
      </w:r>
      <w:r>
        <w:rPr>
          <w:rFonts w:hint="eastAsia" w:ascii="宋体" w:hAnsi="宋体" w:eastAsia="宋体" w:cs="宋体"/>
          <w:color w:val="auto"/>
          <w:sz w:val="28"/>
          <w:szCs w:val="28"/>
          <w:lang w:val="en-US" w:eastAsia="zh-CN"/>
        </w:rPr>
        <w:t>租赁物</w:t>
      </w:r>
      <w:r>
        <w:rPr>
          <w:rFonts w:hint="eastAsia" w:ascii="宋体" w:hAnsi="宋体" w:eastAsia="宋体" w:cs="宋体"/>
          <w:color w:val="auto"/>
          <w:sz w:val="28"/>
          <w:szCs w:val="28"/>
          <w:lang w:eastAsia="zh-CN"/>
        </w:rPr>
        <w:t>全部或部分转租、出兑或变相由第三方使用的；（</w:t>
      </w:r>
      <w:r>
        <w:rPr>
          <w:rFonts w:hint="eastAsia" w:ascii="宋体" w:hAnsi="宋体" w:eastAsia="宋体" w:cs="宋体"/>
          <w:color w:val="auto"/>
          <w:sz w:val="28"/>
          <w:szCs w:val="28"/>
          <w:lang w:val="en-US" w:eastAsia="zh-CN"/>
        </w:rPr>
        <w:t>10）擅自将本合同范围内的地上建筑物、构筑物进行抵押、买卖、对外担保等行为；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lang w:eastAsia="zh-CN"/>
        </w:rPr>
        <w:t>乙方利用承租</w:t>
      </w:r>
      <w:r>
        <w:rPr>
          <w:rFonts w:hint="eastAsia" w:ascii="宋体" w:hAnsi="宋体" w:eastAsia="宋体" w:cs="宋体"/>
          <w:color w:val="auto"/>
          <w:sz w:val="28"/>
          <w:szCs w:val="28"/>
          <w:lang w:val="en-US" w:eastAsia="zh-CN"/>
        </w:rPr>
        <w:t>物</w:t>
      </w:r>
      <w:r>
        <w:rPr>
          <w:rFonts w:hint="eastAsia" w:ascii="宋体" w:hAnsi="宋体" w:eastAsia="宋体" w:cs="宋体"/>
          <w:color w:val="auto"/>
          <w:sz w:val="28"/>
          <w:szCs w:val="28"/>
          <w:lang w:eastAsia="zh-CN"/>
        </w:rPr>
        <w:t>进行非法活动，损害公共利益的；（</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企业</w:t>
      </w:r>
      <w:r>
        <w:rPr>
          <w:rFonts w:hint="eastAsia" w:ascii="宋体" w:hAnsi="宋体" w:eastAsia="宋体" w:cs="宋体"/>
          <w:color w:val="auto"/>
          <w:sz w:val="28"/>
          <w:szCs w:val="28"/>
          <w:lang w:val="en-US" w:eastAsia="zh-CN"/>
        </w:rPr>
        <w:t>未</w:t>
      </w:r>
      <w:r>
        <w:rPr>
          <w:rFonts w:hint="eastAsia" w:ascii="宋体" w:hAnsi="宋体" w:eastAsia="宋体" w:cs="宋体"/>
          <w:color w:val="auto"/>
          <w:sz w:val="28"/>
          <w:szCs w:val="28"/>
        </w:rPr>
        <w:t>落实相关环保设施，</w:t>
      </w:r>
      <w:r>
        <w:rPr>
          <w:rFonts w:hint="eastAsia" w:ascii="宋体" w:hAnsi="宋体" w:eastAsia="宋体" w:cs="宋体"/>
          <w:color w:val="auto"/>
          <w:sz w:val="28"/>
          <w:szCs w:val="28"/>
          <w:lang w:val="en-US" w:eastAsia="zh-CN"/>
        </w:rPr>
        <w:t>没有</w:t>
      </w:r>
      <w:r>
        <w:rPr>
          <w:rFonts w:hint="eastAsia" w:ascii="宋体" w:hAnsi="宋体" w:eastAsia="宋体" w:cs="宋体"/>
          <w:color w:val="auto"/>
          <w:sz w:val="28"/>
          <w:szCs w:val="28"/>
        </w:rPr>
        <w:t>每年定期做检测，</w:t>
      </w:r>
      <w:r>
        <w:rPr>
          <w:rFonts w:hint="eastAsia" w:ascii="宋体" w:hAnsi="宋体" w:eastAsia="宋体" w:cs="宋体"/>
          <w:color w:val="auto"/>
          <w:sz w:val="28"/>
          <w:szCs w:val="28"/>
          <w:lang w:val="en-US" w:eastAsia="zh-CN"/>
        </w:rPr>
        <w:t>未</w:t>
      </w:r>
      <w:r>
        <w:rPr>
          <w:rFonts w:hint="eastAsia" w:ascii="宋体" w:hAnsi="宋体" w:eastAsia="宋体" w:cs="宋体"/>
          <w:color w:val="auto"/>
          <w:sz w:val="28"/>
          <w:szCs w:val="28"/>
        </w:rPr>
        <w:t>确保污染物达标排放</w:t>
      </w:r>
      <w:r>
        <w:rPr>
          <w:rFonts w:hint="eastAsia" w:ascii="宋体" w:hAnsi="宋体" w:eastAsia="宋体" w:cs="宋体"/>
          <w:color w:val="auto"/>
          <w:sz w:val="28"/>
          <w:szCs w:val="28"/>
          <w:lang w:val="en-US" w:eastAsia="zh-CN"/>
        </w:rPr>
        <w:t>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13</w:t>
      </w:r>
      <w:r>
        <w:rPr>
          <w:rFonts w:hint="eastAsia" w:ascii="宋体" w:hAnsi="宋体" w:eastAsia="宋体" w:cs="宋体"/>
          <w:color w:val="auto"/>
          <w:sz w:val="28"/>
          <w:szCs w:val="28"/>
          <w:lang w:eastAsia="zh-CN"/>
        </w:rPr>
        <w:t>）乙方延期交纳租金或水电费或其他应付费用等累计超过3次（含本数）</w:t>
      </w:r>
      <w:r>
        <w:rPr>
          <w:rFonts w:hint="eastAsia" w:ascii="宋体" w:hAnsi="宋体" w:eastAsia="宋体" w:cs="宋体"/>
          <w:color w:val="auto"/>
          <w:sz w:val="28"/>
          <w:szCs w:val="28"/>
          <w:lang w:val="en-US" w:eastAsia="zh-CN"/>
        </w:rPr>
        <w:t>或累计超过60天的的；（14）其他违反本合同约定的内容。</w:t>
      </w:r>
    </w:p>
    <w:p w14:paraId="169D351B">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乙方清楚和了解所租赁的厂房</w:t>
      </w:r>
      <w:r>
        <w:rPr>
          <w:rFonts w:hint="eastAsia" w:ascii="宋体" w:hAnsi="宋体" w:eastAsia="宋体" w:cs="宋体"/>
          <w:color w:val="auto"/>
          <w:sz w:val="28"/>
          <w:szCs w:val="28"/>
          <w:lang w:val="en-US" w:eastAsia="zh-CN"/>
        </w:rPr>
        <w:t>存在部分或全部</w:t>
      </w:r>
      <w:r>
        <w:rPr>
          <w:rFonts w:hint="eastAsia" w:ascii="宋体" w:hAnsi="宋体" w:eastAsia="宋体" w:cs="宋体"/>
          <w:color w:val="auto"/>
          <w:sz w:val="28"/>
          <w:szCs w:val="28"/>
        </w:rPr>
        <w:t>没有规划和报建的合法手续以及没有办理不动产登记证，若日后乙方因经营需要办理相关手续，由乙方自行办理，若无法办理所造成损失由乙方自行承担，与甲方无关，且乙方承诺不追究甲方的任何责任。</w:t>
      </w:r>
      <w:r>
        <w:rPr>
          <w:rFonts w:hint="eastAsia" w:ascii="宋体" w:hAnsi="宋体" w:eastAsia="宋体" w:cs="宋体"/>
          <w:color w:val="auto"/>
          <w:sz w:val="28"/>
          <w:szCs w:val="28"/>
          <w:lang w:val="en-US" w:eastAsia="zh-CN"/>
        </w:rPr>
        <w:t>同时，如</w:t>
      </w:r>
      <w:r>
        <w:rPr>
          <w:rFonts w:hint="eastAsia" w:ascii="宋体" w:hAnsi="宋体" w:eastAsia="宋体" w:cs="宋体"/>
          <w:color w:val="auto"/>
          <w:spacing w:val="-6"/>
          <w:sz w:val="28"/>
          <w:szCs w:val="28"/>
        </w:rPr>
        <w:t>政府部门依法要求拆除地上违建物，甲方</w:t>
      </w:r>
      <w:r>
        <w:rPr>
          <w:rFonts w:hint="eastAsia" w:ascii="宋体" w:hAnsi="宋体" w:eastAsia="宋体" w:cs="宋体"/>
          <w:color w:val="auto"/>
          <w:spacing w:val="-6"/>
          <w:sz w:val="28"/>
          <w:szCs w:val="28"/>
          <w:lang w:val="en-US" w:eastAsia="zh-CN"/>
        </w:rPr>
        <w:t>应</w:t>
      </w:r>
      <w:r>
        <w:rPr>
          <w:rFonts w:hint="eastAsia" w:ascii="宋体" w:hAnsi="宋体" w:eastAsia="宋体" w:cs="宋体"/>
          <w:color w:val="auto"/>
          <w:spacing w:val="-6"/>
          <w:sz w:val="28"/>
          <w:szCs w:val="28"/>
        </w:rPr>
        <w:t>监督乙方无条件进行拆除。</w:t>
      </w:r>
    </w:p>
    <w:p w14:paraId="6995DFBE">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0000FF"/>
          <w:sz w:val="28"/>
          <w:szCs w:val="28"/>
          <w:lang w:val="en-US" w:eastAsia="zh-CN"/>
        </w:rPr>
      </w:pPr>
      <w:r>
        <w:rPr>
          <w:rFonts w:hint="eastAsia" w:ascii="宋体" w:hAnsi="宋体" w:cs="宋体"/>
          <w:color w:val="0000FF"/>
          <w:sz w:val="28"/>
          <w:szCs w:val="28"/>
          <w:lang w:val="en-US" w:eastAsia="zh-CN"/>
        </w:rPr>
        <w:t>3、乙方知悉出租物的现状、地理位置、地势等情况，并同意承租，租赁期内如遇暴雨、排洪、水浸等原因造成出租物内或附近水浸事故等所造成的损失由乙方自负。</w:t>
      </w:r>
    </w:p>
    <w:p w14:paraId="52561E61">
      <w:pPr>
        <w:pStyle w:val="2"/>
        <w:keepNext w:val="0"/>
        <w:keepLines w:val="0"/>
        <w:pageBreakBefore w:val="0"/>
        <w:widowControl w:val="0"/>
        <w:kinsoku/>
        <w:wordWrap/>
        <w:overflowPunct/>
        <w:topLinePunct w:val="0"/>
        <w:autoSpaceDE/>
        <w:autoSpaceDN/>
        <w:bidi w:val="0"/>
        <w:adjustRightInd/>
        <w:snapToGrid/>
        <w:spacing w:line="380" w:lineRule="exact"/>
        <w:ind w:left="0" w:firstLine="536" w:firstLineChars="200"/>
        <w:textAlignment w:val="auto"/>
        <w:rPr>
          <w:rFonts w:hint="eastAsia" w:ascii="宋体" w:hAnsi="宋体" w:eastAsia="宋体" w:cs="宋体"/>
          <w:color w:val="auto"/>
          <w:sz w:val="28"/>
          <w:szCs w:val="28"/>
        </w:rPr>
      </w:pPr>
      <w:r>
        <w:rPr>
          <w:rFonts w:hint="eastAsia" w:ascii="宋体" w:hAnsi="宋体" w:cs="宋体"/>
          <w:color w:val="auto"/>
          <w:spacing w:val="-6"/>
          <w:sz w:val="28"/>
          <w:szCs w:val="28"/>
          <w:lang w:val="en-US" w:eastAsia="zh-CN"/>
        </w:rPr>
        <w:t>4</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合同期内，如遇不可抗力（即自然灾害、战争等）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政策</w:t>
      </w:r>
      <w:r>
        <w:rPr>
          <w:rFonts w:hint="eastAsia" w:ascii="宋体" w:hAnsi="宋体" w:eastAsia="宋体" w:cs="宋体"/>
          <w:color w:val="auto"/>
          <w:sz w:val="28"/>
          <w:szCs w:val="28"/>
        </w:rPr>
        <w:t>的因素造成合同不能继续履行的，甲、乙双方不属违约，互不追究责任，视作合同自行终止。</w:t>
      </w:r>
    </w:p>
    <w:p w14:paraId="4C82B7EE">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租赁期内如</w:t>
      </w:r>
      <w:r>
        <w:rPr>
          <w:rFonts w:hint="eastAsia" w:ascii="宋体" w:hAnsi="宋体" w:eastAsia="宋体" w:cs="宋体"/>
          <w:color w:val="auto"/>
          <w:sz w:val="28"/>
          <w:szCs w:val="28"/>
          <w:lang w:val="en-US" w:eastAsia="zh-CN"/>
        </w:rPr>
        <w:t>遇</w:t>
      </w:r>
      <w:r>
        <w:rPr>
          <w:rFonts w:hint="eastAsia" w:ascii="宋体" w:hAnsi="宋体" w:eastAsia="宋体" w:cs="宋体"/>
          <w:color w:val="auto"/>
          <w:sz w:val="28"/>
          <w:szCs w:val="28"/>
        </w:rPr>
        <w:t>政府征地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“三旧”改造</w:t>
      </w:r>
      <w:r>
        <w:rPr>
          <w:rFonts w:hint="eastAsia" w:ascii="宋体" w:hAnsi="宋体" w:eastAsia="宋体" w:cs="宋体"/>
          <w:color w:val="auto"/>
          <w:sz w:val="28"/>
          <w:szCs w:val="28"/>
          <w:lang w:eastAsia="zh-CN"/>
        </w:rPr>
        <w:t>、“工改工”或集体建设需要</w:t>
      </w:r>
      <w:r>
        <w:rPr>
          <w:rFonts w:hint="eastAsia" w:ascii="宋体" w:hAnsi="宋体" w:eastAsia="宋体" w:cs="宋体"/>
          <w:color w:val="auto"/>
          <w:sz w:val="28"/>
          <w:szCs w:val="28"/>
        </w:rPr>
        <w:t>使用本合同物业的，本合同终止，双方不负违约责任</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履约保证金</w:t>
      </w:r>
      <w:r>
        <w:rPr>
          <w:rFonts w:hint="eastAsia" w:ascii="宋体" w:hAnsi="宋体" w:eastAsia="宋体" w:cs="宋体"/>
          <w:color w:val="auto"/>
          <w:sz w:val="28"/>
          <w:szCs w:val="28"/>
          <w:lang w:eastAsia="zh-CN"/>
        </w:rPr>
        <w:t>无息退回给乙方。</w:t>
      </w:r>
      <w:r>
        <w:rPr>
          <w:rFonts w:hint="eastAsia" w:ascii="宋体" w:hAnsi="宋体" w:eastAsia="宋体" w:cs="宋体"/>
          <w:color w:val="auto"/>
          <w:sz w:val="28"/>
          <w:szCs w:val="28"/>
          <w:lang w:val="en-US" w:eastAsia="zh-CN"/>
        </w:rPr>
        <w:t>自政府张贴预征地公告或集体发布相关通知公告之日起5日内办理合同终止手续，互不追究对方责任，经甲方书面通知逾期办理终止合同手续，视为乙方违约处理。乙方在政府张贴预征地公告或集体发布相关通知公告之日起三个月内自行搬迁乙方的物品，逾期搬迁离场的，租金计至乙方搬清离场日止，遗漏物品视为乙方弃置物，由甲方自行处置</w:t>
      </w:r>
      <w:r>
        <w:rPr>
          <w:rFonts w:hint="eastAsia" w:ascii="宋体" w:hAnsi="宋体" w:eastAsia="宋体" w:cs="宋体"/>
          <w:color w:val="auto"/>
          <w:sz w:val="28"/>
          <w:szCs w:val="28"/>
          <w:lang w:eastAsia="zh-CN"/>
        </w:rPr>
        <w:t>。</w:t>
      </w:r>
    </w:p>
    <w:p w14:paraId="361DA367">
      <w:pPr>
        <w:pStyle w:val="2"/>
        <w:keepNext w:val="0"/>
        <w:keepLines w:val="0"/>
        <w:pageBreakBefore w:val="0"/>
        <w:widowControl w:val="0"/>
        <w:kinsoku/>
        <w:wordWrap/>
        <w:overflowPunct/>
        <w:topLinePunct w:val="0"/>
        <w:autoSpaceDE/>
        <w:autoSpaceDN/>
        <w:bidi w:val="0"/>
        <w:adjustRightInd/>
        <w:snapToGrid/>
        <w:spacing w:line="38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如有征地/收地补偿的，</w:t>
      </w:r>
      <w:r>
        <w:rPr>
          <w:rFonts w:hint="eastAsia" w:ascii="宋体" w:hAnsi="宋体" w:eastAsia="宋体" w:cs="宋体"/>
          <w:color w:val="auto"/>
          <w:sz w:val="28"/>
          <w:szCs w:val="28"/>
        </w:rPr>
        <w:t>则由甲方与政府或有关部门签订补偿协议，</w:t>
      </w:r>
      <w:r>
        <w:rPr>
          <w:rFonts w:hint="eastAsia" w:ascii="宋体" w:hAnsi="宋体" w:eastAsia="宋体" w:cs="宋体"/>
          <w:color w:val="auto"/>
          <w:sz w:val="28"/>
          <w:szCs w:val="28"/>
          <w:lang w:val="en-US" w:eastAsia="zh-CN"/>
        </w:rPr>
        <w:t>补偿款</w:t>
      </w:r>
      <w:r>
        <w:rPr>
          <w:rFonts w:hint="eastAsia" w:ascii="宋体" w:hAnsi="宋体" w:eastAsia="宋体" w:cs="宋体"/>
          <w:color w:val="auto"/>
          <w:sz w:val="28"/>
          <w:szCs w:val="28"/>
        </w:rPr>
        <w:t>分配如下：属土地</w:t>
      </w:r>
      <w:r>
        <w:rPr>
          <w:rFonts w:hint="eastAsia" w:ascii="宋体" w:hAnsi="宋体" w:eastAsia="宋体" w:cs="宋体"/>
          <w:color w:val="auto"/>
          <w:sz w:val="28"/>
          <w:szCs w:val="28"/>
          <w:lang w:val="en-US" w:eastAsia="zh-CN"/>
        </w:rPr>
        <w:t>/建筑物</w:t>
      </w:r>
      <w:r>
        <w:rPr>
          <w:rFonts w:hint="eastAsia" w:ascii="宋体" w:hAnsi="宋体" w:eastAsia="宋体" w:cs="宋体"/>
          <w:color w:val="auto"/>
          <w:sz w:val="28"/>
          <w:szCs w:val="28"/>
        </w:rPr>
        <w:t>补偿的归甲方所有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属生产性经营的补偿归乙方所有，除上述补偿外，</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不作任何补偿。</w:t>
      </w:r>
    </w:p>
    <w:p w14:paraId="60FF3C0E">
      <w:pPr>
        <w:keepNext w:val="0"/>
        <w:keepLines w:val="0"/>
        <w:pageBreakBefore w:val="0"/>
        <w:widowControl w:val="0"/>
        <w:kinsoku/>
        <w:wordWrap/>
        <w:overflowPunct/>
        <w:topLinePunct w:val="0"/>
        <w:autoSpaceDE/>
        <w:autoSpaceDN/>
        <w:bidi w:val="0"/>
        <w:adjustRightInd/>
        <w:snapToGrid/>
        <w:spacing w:line="380" w:lineRule="exact"/>
        <w:ind w:firstLine="57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租赁期间，如乙方死亡、变成无/限制民事行为能力人的，乙方的继承人、监护人或受托人应在乙方情况发生变更后五天内书面告知甲方，甲方在收到乙方告知后，有权视具体情况就本合同后续履行与乙方的的继承人、监护人或受托人达成补充协议，或单方解除本合同，若甲方决定解除合同的合同自甲方解除通知书送达乙方其中一名的继承人、监护人或受托人之日起解除。若乙方的继承人、监护人或受托人在乙方情况发生变更后五天内未书面告知甲方、或书面告知甲方后双方未就本合同后续履行事宜达成补充协议的，双方仍应按本合同约定继续履行，且对乙方的继承人、监护人或受托人等具有法律约束力。</w:t>
      </w:r>
    </w:p>
    <w:p w14:paraId="78984329">
      <w:pPr>
        <w:keepNext w:val="0"/>
        <w:keepLines w:val="0"/>
        <w:pageBreakBefore w:val="0"/>
        <w:widowControl w:val="0"/>
        <w:kinsoku/>
        <w:wordWrap/>
        <w:overflowPunct/>
        <w:topLinePunct w:val="0"/>
        <w:autoSpaceDE/>
        <w:autoSpaceDN/>
        <w:bidi w:val="0"/>
        <w:adjustRightInd/>
        <w:snapToGrid/>
        <w:spacing w:line="380" w:lineRule="exact"/>
        <w:ind w:firstLine="57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、若乙方违约，乙方需负责承担甲方因主张权利以及追究乙方责任通过诉讼所支出的诉讼费、律师代理费、搬迁费、餐费、差旅费、食宿费、鉴定费、评估费等相关的一切费用。</w:t>
      </w:r>
    </w:p>
    <w:p w14:paraId="70AD6A7F">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bCs/>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w:t>
      </w:r>
      <w:r>
        <w:rPr>
          <w:rFonts w:hint="eastAsia" w:ascii="宋体" w:hAnsi="宋体" w:eastAsia="宋体" w:cs="宋体"/>
          <w:bCs/>
          <w:color w:val="auto"/>
          <w:sz w:val="28"/>
          <w:szCs w:val="28"/>
        </w:rPr>
        <w:t>本合同的所有条款均是甲、乙双方的真实意思表示，所涉及的合同条款以及相关法律关系表示清楚和理解，并自愿签订本合同。</w:t>
      </w:r>
    </w:p>
    <w:p w14:paraId="3D7B384D">
      <w:pPr>
        <w:keepNext w:val="0"/>
        <w:keepLines w:val="0"/>
        <w:pageBreakBefore w:val="0"/>
        <w:widowControl w:val="0"/>
        <w:kinsoku/>
        <w:wordWrap/>
        <w:overflowPunct/>
        <w:topLinePunct w:val="0"/>
        <w:autoSpaceDE/>
        <w:autoSpaceDN/>
        <w:bidi w:val="0"/>
        <w:adjustRightInd/>
        <w:snapToGrid/>
        <w:spacing w:line="380" w:lineRule="exact"/>
        <w:ind w:firstLine="548" w:firstLineChars="196"/>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w:t>
      </w:r>
      <w:r>
        <w:rPr>
          <w:rFonts w:hint="eastAsia" w:ascii="宋体" w:hAnsi="宋体" w:cs="宋体"/>
          <w:sz w:val="28"/>
          <w:szCs w:val="28"/>
        </w:rPr>
        <w:t>本合同经甲、乙双方签名（盖章）</w:t>
      </w:r>
      <w:r>
        <w:rPr>
          <w:rFonts w:hint="eastAsia" w:ascii="宋体" w:hAnsi="宋体" w:cs="宋体"/>
          <w:sz w:val="28"/>
          <w:szCs w:val="28"/>
          <w:lang w:val="en-US" w:eastAsia="zh-CN"/>
        </w:rPr>
        <w:t>生效</w:t>
      </w:r>
      <w:r>
        <w:rPr>
          <w:rFonts w:hint="eastAsia" w:ascii="宋体" w:hAnsi="宋体" w:cs="宋体"/>
          <w:sz w:val="28"/>
          <w:szCs w:val="28"/>
        </w:rPr>
        <w:t>，礼乐街道农村集体资产交易中心备案</w:t>
      </w:r>
      <w:r>
        <w:rPr>
          <w:rFonts w:hint="eastAsia" w:ascii="宋体" w:hAnsi="宋体" w:eastAsia="宋体" w:cs="宋体"/>
          <w:color w:val="auto"/>
          <w:sz w:val="28"/>
          <w:szCs w:val="28"/>
        </w:rPr>
        <w:t>。</w:t>
      </w:r>
      <w:r>
        <w:rPr>
          <w:rFonts w:hint="eastAsia" w:ascii="宋体" w:hAnsi="宋体" w:eastAsia="宋体" w:cs="宋体"/>
          <w:bCs/>
          <w:color w:val="auto"/>
          <w:sz w:val="28"/>
          <w:szCs w:val="28"/>
        </w:rPr>
        <w:t>甲、乙双方必须严格履行合同条款，本合同在履行中发生争议，应</w:t>
      </w:r>
      <w:r>
        <w:rPr>
          <w:rFonts w:hint="eastAsia" w:ascii="宋体" w:hAnsi="宋体" w:eastAsia="宋体" w:cs="宋体"/>
          <w:color w:val="auto"/>
          <w:sz w:val="28"/>
          <w:szCs w:val="28"/>
        </w:rPr>
        <w:t>由甲、乙双方协商解决，若协商不成，则通过甲方所在地人民法院裁决。</w:t>
      </w:r>
    </w:p>
    <w:p w14:paraId="07941A35">
      <w:pPr>
        <w:keepNext w:val="0"/>
        <w:keepLines w:val="0"/>
        <w:pageBreakBefore w:val="0"/>
        <w:widowControl w:val="0"/>
        <w:kinsoku/>
        <w:wordWrap/>
        <w:overflowPunct/>
        <w:topLinePunct w:val="0"/>
        <w:autoSpaceDE/>
        <w:autoSpaceDN/>
        <w:bidi w:val="0"/>
        <w:adjustRightInd/>
        <w:snapToGrid/>
        <w:spacing w:line="380" w:lineRule="exact"/>
        <w:ind w:firstLine="548" w:firstLineChars="196"/>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、本合同如有未尽事宜，就未尽事项经甲方集体经济组织民主议事规则和程序表决通过</w:t>
      </w:r>
      <w:r>
        <w:rPr>
          <w:rFonts w:hint="eastAsia" w:ascii="宋体" w:hAnsi="宋体" w:eastAsia="宋体" w:cs="宋体"/>
          <w:bCs/>
          <w:color w:val="auto"/>
          <w:sz w:val="28"/>
          <w:szCs w:val="28"/>
        </w:rPr>
        <w:t>，</w:t>
      </w:r>
      <w:r>
        <w:rPr>
          <w:rFonts w:hint="eastAsia" w:ascii="宋体" w:hAnsi="宋体" w:eastAsia="宋体" w:cs="宋体"/>
          <w:color w:val="auto"/>
          <w:sz w:val="28"/>
          <w:szCs w:val="28"/>
        </w:rPr>
        <w:t>甲、乙双方可就未尽事项签订补充协议，礼乐街道农村集体资产交易中心备案，补充协议与本合同具有同等法律效力。</w:t>
      </w:r>
    </w:p>
    <w:p w14:paraId="43F7F9BF">
      <w:pPr>
        <w:keepNext w:val="0"/>
        <w:keepLines w:val="0"/>
        <w:pageBreakBefore w:val="0"/>
        <w:widowControl w:val="0"/>
        <w:kinsoku/>
        <w:wordWrap/>
        <w:overflowPunct/>
        <w:topLinePunct w:val="0"/>
        <w:autoSpaceDE/>
        <w:autoSpaceDN/>
        <w:bidi w:val="0"/>
        <w:adjustRightInd/>
        <w:snapToGrid/>
        <w:spacing w:line="380" w:lineRule="exact"/>
        <w:ind w:firstLine="548" w:firstLineChars="196"/>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、本合同一式</w:t>
      </w:r>
      <w:r>
        <w:rPr>
          <w:rFonts w:hint="eastAsia" w:ascii="宋体" w:hAnsi="宋体" w:eastAsia="宋体" w:cs="宋体"/>
          <w:color w:val="auto"/>
          <w:sz w:val="28"/>
          <w:szCs w:val="28"/>
          <w:lang w:eastAsia="zh-CN"/>
        </w:rPr>
        <w:t>叁</w:t>
      </w:r>
      <w:r>
        <w:rPr>
          <w:rFonts w:hint="eastAsia" w:ascii="宋体" w:hAnsi="宋体" w:eastAsia="宋体" w:cs="宋体"/>
          <w:color w:val="auto"/>
          <w:sz w:val="28"/>
          <w:szCs w:val="28"/>
        </w:rPr>
        <w:t>份，具有同等法律效力，甲、乙双方各执</w:t>
      </w:r>
      <w:r>
        <w:rPr>
          <w:rFonts w:hint="eastAsia" w:ascii="宋体" w:hAnsi="宋体" w:eastAsia="宋体" w:cs="宋体"/>
          <w:color w:val="auto"/>
          <w:sz w:val="28"/>
          <w:szCs w:val="28"/>
          <w:lang w:eastAsia="zh-CN"/>
        </w:rPr>
        <w:t>壹</w:t>
      </w:r>
      <w:r>
        <w:rPr>
          <w:rFonts w:hint="eastAsia" w:ascii="宋体" w:hAnsi="宋体" w:eastAsia="宋体" w:cs="宋体"/>
          <w:color w:val="auto"/>
          <w:sz w:val="28"/>
          <w:szCs w:val="28"/>
        </w:rPr>
        <w:t>份，礼乐街道三资管理办公室存</w:t>
      </w:r>
      <w:r>
        <w:rPr>
          <w:rFonts w:hint="eastAsia" w:ascii="宋体" w:hAnsi="宋体" w:eastAsia="宋体" w:cs="宋体"/>
          <w:color w:val="auto"/>
          <w:sz w:val="28"/>
          <w:szCs w:val="28"/>
          <w:lang w:eastAsia="zh-CN"/>
        </w:rPr>
        <w:t>壹</w:t>
      </w:r>
      <w:r>
        <w:rPr>
          <w:rFonts w:hint="eastAsia" w:ascii="宋体" w:hAnsi="宋体" w:eastAsia="宋体" w:cs="宋体"/>
          <w:color w:val="auto"/>
          <w:sz w:val="28"/>
          <w:szCs w:val="28"/>
        </w:rPr>
        <w:t>份。</w:t>
      </w:r>
    </w:p>
    <w:tbl>
      <w:tblPr>
        <w:tblStyle w:val="8"/>
        <w:tblpPr w:leftFromText="180" w:rightFromText="180" w:vertAnchor="text" w:horzAnchor="page" w:tblpX="1245" w:tblpY="253"/>
        <w:tblOverlap w:val="never"/>
        <w:tblW w:w="10014"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5499"/>
        <w:gridCol w:w="4515"/>
      </w:tblGrid>
      <w:tr w14:paraId="32DD636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363" w:hRule="atLeast"/>
        </w:trPr>
        <w:tc>
          <w:tcPr>
            <w:tcW w:w="5499" w:type="dxa"/>
            <w:tcBorders>
              <w:tl2br w:val="nil"/>
              <w:tr2bl w:val="nil"/>
            </w:tcBorders>
          </w:tcPr>
          <w:p w14:paraId="12A21B58">
            <w:pPr>
              <w:spacing w:line="20" w:lineRule="exact"/>
              <w:rPr>
                <w:rFonts w:ascii="宋体" w:hAnsi="宋体" w:cs="宋体"/>
                <w:color w:val="auto"/>
                <w:sz w:val="28"/>
                <w:szCs w:val="28"/>
              </w:rPr>
            </w:pPr>
          </w:p>
          <w:p w14:paraId="43702B0F">
            <w:pPr>
              <w:spacing w:line="20" w:lineRule="exact"/>
              <w:rPr>
                <w:rFonts w:ascii="宋体" w:hAnsi="宋体" w:cs="宋体"/>
                <w:color w:val="auto"/>
                <w:sz w:val="28"/>
                <w:szCs w:val="28"/>
              </w:rPr>
            </w:pPr>
          </w:p>
          <w:p w14:paraId="40570F5B">
            <w:pPr>
              <w:spacing w:line="20" w:lineRule="exact"/>
              <w:rPr>
                <w:rFonts w:ascii="宋体" w:hAnsi="宋体" w:cs="宋体"/>
                <w:color w:val="auto"/>
                <w:sz w:val="28"/>
                <w:szCs w:val="28"/>
              </w:rPr>
            </w:pPr>
          </w:p>
          <w:p w14:paraId="1E90E1D8">
            <w:pPr>
              <w:spacing w:line="20" w:lineRule="exact"/>
              <w:rPr>
                <w:rFonts w:ascii="宋体" w:hAnsi="宋体" w:cs="宋体"/>
                <w:color w:val="auto"/>
                <w:sz w:val="28"/>
                <w:szCs w:val="28"/>
              </w:rPr>
            </w:pPr>
          </w:p>
          <w:p w14:paraId="05314B11">
            <w:pPr>
              <w:spacing w:line="20" w:lineRule="exact"/>
              <w:rPr>
                <w:rFonts w:ascii="宋体" w:hAnsi="宋体" w:cs="宋体"/>
                <w:color w:val="auto"/>
                <w:sz w:val="28"/>
                <w:szCs w:val="28"/>
              </w:rPr>
            </w:pPr>
          </w:p>
          <w:p w14:paraId="2FDA038B">
            <w:pPr>
              <w:spacing w:line="20" w:lineRule="exact"/>
              <w:rPr>
                <w:rFonts w:ascii="宋体" w:hAnsi="宋体" w:cs="宋体"/>
                <w:color w:val="auto"/>
                <w:sz w:val="28"/>
                <w:szCs w:val="28"/>
              </w:rPr>
            </w:pPr>
          </w:p>
          <w:p w14:paraId="33A35FA2">
            <w:pPr>
              <w:spacing w:line="20" w:lineRule="exact"/>
              <w:rPr>
                <w:rFonts w:ascii="宋体" w:hAnsi="宋体" w:cs="宋体"/>
                <w:color w:val="auto"/>
                <w:sz w:val="28"/>
                <w:szCs w:val="28"/>
              </w:rPr>
            </w:pPr>
          </w:p>
          <w:p w14:paraId="18404A32">
            <w:pPr>
              <w:spacing w:line="20" w:lineRule="exact"/>
              <w:rPr>
                <w:rFonts w:ascii="宋体" w:hAnsi="宋体" w:cs="宋体"/>
                <w:color w:val="auto"/>
                <w:sz w:val="28"/>
                <w:szCs w:val="28"/>
              </w:rPr>
            </w:pPr>
          </w:p>
          <w:p w14:paraId="30863203">
            <w:pPr>
              <w:jc w:val="left"/>
              <w:rPr>
                <w:rFonts w:hint="eastAsia" w:ascii="宋体" w:hAnsi="宋体" w:eastAsia="宋体" w:cs="宋体"/>
                <w:color w:val="auto"/>
                <w:sz w:val="28"/>
                <w:szCs w:val="22"/>
                <w:lang w:val="en-US" w:eastAsia="zh-CN"/>
              </w:rPr>
            </w:pPr>
            <w:r>
              <w:rPr>
                <w:rFonts w:hint="eastAsia" w:ascii="宋体" w:hAnsi="宋体" w:cs="宋体"/>
                <w:color w:val="auto"/>
                <w:sz w:val="28"/>
                <w:szCs w:val="28"/>
              </w:rPr>
              <w:t>出租方</w:t>
            </w:r>
            <w:r>
              <w:rPr>
                <w:rFonts w:hint="eastAsia" w:ascii="宋体" w:hAnsi="宋体" w:cs="宋体"/>
                <w:color w:val="auto"/>
                <w:szCs w:val="21"/>
              </w:rPr>
              <w:t>(甲方)</w:t>
            </w:r>
            <w:r>
              <w:rPr>
                <w:rFonts w:hint="eastAsia" w:ascii="宋体" w:hAnsi="宋体" w:cs="宋体"/>
                <w:color w:val="auto"/>
                <w:szCs w:val="21"/>
                <w:lang w:val="en-US" w:eastAsia="zh-CN"/>
              </w:rPr>
              <w:t>：</w:t>
            </w:r>
            <w:r>
              <w:rPr>
                <w:rFonts w:hint="eastAsia" w:ascii="宋体" w:hAnsi="宋体" w:cs="宋体"/>
                <w:color w:val="auto"/>
                <w:sz w:val="28"/>
                <w:szCs w:val="22"/>
              </w:rPr>
              <w:t>江门市江海区礼乐街道</w:t>
            </w:r>
            <w:r>
              <w:rPr>
                <w:rFonts w:hint="eastAsia" w:ascii="宋体" w:hAnsi="宋体" w:cs="宋体"/>
                <w:color w:val="auto"/>
                <w:sz w:val="28"/>
                <w:szCs w:val="22"/>
                <w:lang w:val="en-US" w:eastAsia="zh-CN"/>
              </w:rPr>
              <w:t>办事处</w:t>
            </w:r>
          </w:p>
          <w:p w14:paraId="2B9C67FC">
            <w:pPr>
              <w:ind w:firstLine="1400" w:firstLineChars="500"/>
              <w:jc w:val="left"/>
              <w:rPr>
                <w:rFonts w:ascii="宋体" w:hAnsi="宋体" w:cs="宋体"/>
                <w:color w:val="auto"/>
                <w:sz w:val="28"/>
                <w:szCs w:val="28"/>
              </w:rPr>
            </w:pPr>
            <w:r>
              <w:rPr>
                <w:rFonts w:hint="eastAsia" w:ascii="宋体" w:hAnsi="宋体" w:cs="宋体"/>
                <w:color w:val="auto"/>
                <w:sz w:val="28"/>
                <w:szCs w:val="28"/>
                <w:u w:val="single"/>
                <w:lang w:val="en-US" w:eastAsia="zh-CN"/>
              </w:rPr>
              <w:t>东仁</w:t>
            </w:r>
            <w:r>
              <w:rPr>
                <w:rFonts w:hint="eastAsia" w:ascii="宋体" w:hAnsi="宋体" w:cs="宋体"/>
                <w:color w:val="auto"/>
                <w:sz w:val="28"/>
                <w:szCs w:val="28"/>
              </w:rPr>
              <w:t>股份合作经济联合社</w:t>
            </w:r>
          </w:p>
          <w:p w14:paraId="0166CE06">
            <w:pPr>
              <w:jc w:val="left"/>
              <w:rPr>
                <w:rFonts w:ascii="宋体" w:hAnsi="宋体" w:cs="宋体"/>
                <w:color w:val="auto"/>
                <w:sz w:val="28"/>
                <w:szCs w:val="28"/>
                <w:u w:val="single"/>
              </w:rPr>
            </w:pPr>
            <w:r>
              <w:rPr>
                <w:rFonts w:hint="eastAsia" w:ascii="宋体" w:hAnsi="宋体" w:cs="宋体"/>
                <w:color w:val="auto"/>
                <w:sz w:val="28"/>
                <w:szCs w:val="28"/>
                <w:lang w:eastAsia="zh-CN"/>
              </w:rPr>
              <w:t>法定代表</w:t>
            </w:r>
            <w:r>
              <w:rPr>
                <w:rFonts w:hint="eastAsia" w:ascii="宋体" w:hAnsi="宋体" w:cs="宋体"/>
                <w:color w:val="auto"/>
                <w:sz w:val="28"/>
                <w:szCs w:val="28"/>
              </w:rPr>
              <w:t>人：</w:t>
            </w:r>
          </w:p>
          <w:p w14:paraId="1C311954">
            <w:pPr>
              <w:spacing w:line="20" w:lineRule="exact"/>
              <w:rPr>
                <w:rFonts w:ascii="宋体" w:hAnsi="宋体" w:cs="宋体"/>
                <w:color w:val="auto"/>
                <w:sz w:val="28"/>
                <w:szCs w:val="28"/>
              </w:rPr>
            </w:pPr>
          </w:p>
          <w:p w14:paraId="601D057B">
            <w:pPr>
              <w:jc w:val="left"/>
              <w:rPr>
                <w:rFonts w:ascii="宋体" w:hAnsi="宋体" w:cs="宋体"/>
                <w:color w:val="auto"/>
                <w:sz w:val="28"/>
                <w:szCs w:val="28"/>
              </w:rPr>
            </w:pPr>
            <w:r>
              <w:rPr>
                <w:rFonts w:hint="eastAsia" w:ascii="宋体" w:hAnsi="宋体" w:cs="宋体"/>
                <w:color w:val="auto"/>
                <w:sz w:val="28"/>
                <w:szCs w:val="28"/>
              </w:rPr>
              <w:t>第</w:t>
            </w:r>
            <w:r>
              <w:rPr>
                <w:rFonts w:hint="eastAsia" w:ascii="宋体" w:hAnsi="宋体" w:cs="宋体"/>
                <w:color w:val="auto"/>
                <w:sz w:val="28"/>
                <w:szCs w:val="28"/>
                <w:u w:val="single"/>
                <w:lang w:val="en-US" w:eastAsia="zh-CN"/>
              </w:rPr>
              <w:t>六</w:t>
            </w:r>
            <w:r>
              <w:rPr>
                <w:rFonts w:hint="eastAsia" w:ascii="宋体" w:hAnsi="宋体" w:cs="宋体"/>
                <w:color w:val="auto"/>
                <w:sz w:val="28"/>
                <w:szCs w:val="28"/>
              </w:rPr>
              <w:t>联络组：</w:t>
            </w:r>
            <w:bookmarkStart w:id="6" w:name="_GoBack"/>
            <w:bookmarkEnd w:id="6"/>
          </w:p>
        </w:tc>
        <w:tc>
          <w:tcPr>
            <w:tcW w:w="4515" w:type="dxa"/>
            <w:tcBorders>
              <w:tl2br w:val="nil"/>
              <w:tr2bl w:val="nil"/>
            </w:tcBorders>
          </w:tcPr>
          <w:p w14:paraId="2AAE2E52">
            <w:pPr>
              <w:spacing w:line="20" w:lineRule="exact"/>
              <w:rPr>
                <w:rFonts w:ascii="宋体" w:hAnsi="宋体" w:cs="宋体"/>
                <w:color w:val="auto"/>
                <w:sz w:val="28"/>
                <w:szCs w:val="28"/>
              </w:rPr>
            </w:pPr>
          </w:p>
          <w:p w14:paraId="1D5D697C">
            <w:pPr>
              <w:spacing w:line="20" w:lineRule="exact"/>
              <w:rPr>
                <w:rFonts w:ascii="宋体" w:hAnsi="宋体" w:cs="宋体"/>
                <w:color w:val="auto"/>
                <w:sz w:val="28"/>
                <w:szCs w:val="28"/>
              </w:rPr>
            </w:pPr>
          </w:p>
          <w:p w14:paraId="5FA9C151">
            <w:pPr>
              <w:spacing w:line="20" w:lineRule="exact"/>
              <w:rPr>
                <w:rFonts w:ascii="宋体" w:hAnsi="宋体" w:cs="宋体"/>
                <w:color w:val="auto"/>
                <w:sz w:val="28"/>
                <w:szCs w:val="28"/>
              </w:rPr>
            </w:pPr>
          </w:p>
          <w:p w14:paraId="27B1CD82">
            <w:pPr>
              <w:spacing w:line="20" w:lineRule="exact"/>
              <w:rPr>
                <w:rFonts w:ascii="宋体" w:hAnsi="宋体" w:cs="宋体"/>
                <w:color w:val="auto"/>
                <w:sz w:val="28"/>
                <w:szCs w:val="28"/>
              </w:rPr>
            </w:pPr>
          </w:p>
          <w:p w14:paraId="578BF0B1">
            <w:pPr>
              <w:spacing w:line="20" w:lineRule="exact"/>
              <w:rPr>
                <w:rFonts w:ascii="宋体" w:hAnsi="宋体" w:cs="宋体"/>
                <w:color w:val="auto"/>
                <w:sz w:val="28"/>
                <w:szCs w:val="28"/>
              </w:rPr>
            </w:pPr>
          </w:p>
          <w:p w14:paraId="29A5EB8A">
            <w:pPr>
              <w:spacing w:line="20" w:lineRule="exact"/>
              <w:rPr>
                <w:rFonts w:ascii="宋体" w:hAnsi="宋体" w:cs="宋体"/>
                <w:color w:val="auto"/>
                <w:sz w:val="28"/>
                <w:szCs w:val="28"/>
              </w:rPr>
            </w:pPr>
          </w:p>
          <w:p w14:paraId="459FA6FF">
            <w:pPr>
              <w:spacing w:line="20" w:lineRule="exact"/>
              <w:rPr>
                <w:rFonts w:ascii="宋体" w:hAnsi="宋体" w:cs="宋体"/>
                <w:color w:val="auto"/>
                <w:sz w:val="28"/>
                <w:szCs w:val="28"/>
              </w:rPr>
            </w:pPr>
          </w:p>
          <w:p w14:paraId="78316A42">
            <w:pPr>
              <w:spacing w:line="20" w:lineRule="exact"/>
              <w:rPr>
                <w:rFonts w:ascii="宋体" w:hAnsi="宋体" w:cs="宋体"/>
                <w:color w:val="auto"/>
                <w:sz w:val="28"/>
                <w:szCs w:val="28"/>
              </w:rPr>
            </w:pPr>
          </w:p>
          <w:p w14:paraId="2E1AB6F9">
            <w:pPr>
              <w:tabs>
                <w:tab w:val="left" w:pos="1889"/>
              </w:tabs>
              <w:jc w:val="left"/>
              <w:rPr>
                <w:rFonts w:ascii="宋体" w:hAnsi="宋体" w:cs="宋体"/>
                <w:color w:val="auto"/>
                <w:szCs w:val="21"/>
              </w:rPr>
            </w:pPr>
            <w:r>
              <w:rPr>
                <w:rFonts w:hint="eastAsia" w:ascii="宋体" w:hAnsi="宋体" w:cs="宋体"/>
                <w:color w:val="auto"/>
                <w:sz w:val="28"/>
                <w:szCs w:val="28"/>
              </w:rPr>
              <w:t>承租方</w:t>
            </w:r>
            <w:r>
              <w:rPr>
                <w:rFonts w:hint="eastAsia" w:ascii="宋体" w:hAnsi="宋体" w:cs="宋体"/>
                <w:color w:val="auto"/>
                <w:szCs w:val="21"/>
              </w:rPr>
              <w:t>(乙方)</w:t>
            </w:r>
            <w:r>
              <w:rPr>
                <w:rFonts w:hint="eastAsia" w:ascii="宋体" w:hAnsi="宋体" w:cs="宋体"/>
                <w:color w:val="auto"/>
                <w:sz w:val="28"/>
                <w:szCs w:val="28"/>
              </w:rPr>
              <w:t>：</w:t>
            </w:r>
            <w:r>
              <w:rPr>
                <w:rFonts w:hint="eastAsia" w:ascii="宋体" w:hAnsi="宋体" w:cs="宋体"/>
                <w:color w:val="auto"/>
                <w:szCs w:val="21"/>
              </w:rPr>
              <w:t xml:space="preserve">     </w:t>
            </w:r>
          </w:p>
          <w:p w14:paraId="4795A0E9">
            <w:pPr>
              <w:tabs>
                <w:tab w:val="left" w:pos="1889"/>
              </w:tabs>
              <w:jc w:val="left"/>
              <w:rPr>
                <w:rFonts w:ascii="宋体" w:hAnsi="宋体" w:cs="宋体"/>
                <w:color w:val="auto"/>
                <w:szCs w:val="21"/>
              </w:rPr>
            </w:pPr>
            <w:r>
              <w:rPr>
                <w:rFonts w:hint="eastAsia" w:ascii="宋体" w:hAnsi="宋体" w:cs="宋体"/>
                <w:color w:val="auto"/>
                <w:szCs w:val="21"/>
              </w:rPr>
              <w:t xml:space="preserve">                        (按指模)</w:t>
            </w:r>
          </w:p>
          <w:p w14:paraId="3BA1ED98">
            <w:pPr>
              <w:tabs>
                <w:tab w:val="left" w:pos="1889"/>
              </w:tabs>
              <w:jc w:val="left"/>
              <w:rPr>
                <w:rFonts w:ascii="宋体" w:hAnsi="宋体" w:cs="宋体"/>
                <w:color w:val="auto"/>
                <w:sz w:val="28"/>
                <w:szCs w:val="28"/>
              </w:rPr>
            </w:pPr>
          </w:p>
          <w:p w14:paraId="3F68CC42">
            <w:pPr>
              <w:tabs>
                <w:tab w:val="left" w:pos="1889"/>
              </w:tabs>
              <w:jc w:val="left"/>
              <w:rPr>
                <w:rFonts w:ascii="宋体" w:hAnsi="宋体" w:cs="宋体"/>
                <w:color w:val="auto"/>
                <w:sz w:val="28"/>
                <w:szCs w:val="28"/>
              </w:rPr>
            </w:pPr>
          </w:p>
        </w:tc>
      </w:tr>
      <w:tr w14:paraId="529D142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504" w:hRule="atLeast"/>
        </w:trPr>
        <w:tc>
          <w:tcPr>
            <w:tcW w:w="5499" w:type="dxa"/>
            <w:tcBorders>
              <w:bottom w:val="single" w:color="auto" w:sz="4" w:space="0"/>
              <w:tl2br w:val="nil"/>
              <w:tr2bl w:val="nil"/>
            </w:tcBorders>
          </w:tcPr>
          <w:p w14:paraId="10A36944">
            <w:pPr>
              <w:tabs>
                <w:tab w:val="left" w:pos="1889"/>
              </w:tabs>
              <w:jc w:val="left"/>
              <w:rPr>
                <w:rFonts w:ascii="宋体" w:hAnsi="宋体" w:cs="宋体"/>
                <w:color w:val="auto"/>
                <w:sz w:val="28"/>
                <w:szCs w:val="28"/>
              </w:rPr>
            </w:pPr>
            <w:r>
              <w:rPr>
                <w:rFonts w:hint="eastAsia" w:ascii="宋体" w:hAnsi="宋体" w:cs="宋体"/>
                <w:color w:val="auto"/>
                <w:sz w:val="28"/>
                <w:szCs w:val="28"/>
              </w:rPr>
              <w:t>签订日期：     年    月    日</w:t>
            </w:r>
          </w:p>
        </w:tc>
        <w:tc>
          <w:tcPr>
            <w:tcW w:w="4515" w:type="dxa"/>
            <w:tcBorders>
              <w:bottom w:val="single" w:color="auto" w:sz="4" w:space="0"/>
              <w:tl2br w:val="nil"/>
              <w:tr2bl w:val="nil"/>
            </w:tcBorders>
          </w:tcPr>
          <w:p w14:paraId="1F4E40B2">
            <w:pPr>
              <w:tabs>
                <w:tab w:val="left" w:pos="657"/>
              </w:tabs>
              <w:jc w:val="left"/>
              <w:rPr>
                <w:rFonts w:ascii="宋体" w:hAnsi="宋体" w:cs="宋体"/>
                <w:color w:val="auto"/>
                <w:sz w:val="28"/>
                <w:szCs w:val="28"/>
              </w:rPr>
            </w:pPr>
            <w:r>
              <w:rPr>
                <w:rFonts w:hint="eastAsia" w:ascii="宋体" w:hAnsi="宋体" w:cs="宋体"/>
                <w:color w:val="auto"/>
                <w:sz w:val="28"/>
                <w:szCs w:val="28"/>
              </w:rPr>
              <w:t>签订日期：     年    月    日</w:t>
            </w:r>
          </w:p>
        </w:tc>
      </w:tr>
      <w:tr w14:paraId="39D842B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62" w:hRule="atLeast"/>
        </w:trPr>
        <w:tc>
          <w:tcPr>
            <w:tcW w:w="10014" w:type="dxa"/>
            <w:gridSpan w:val="2"/>
            <w:tcBorders>
              <w:top w:val="single" w:color="auto" w:sz="4" w:space="0"/>
              <w:bottom w:val="nil"/>
            </w:tcBorders>
            <w:vAlign w:val="bottom"/>
          </w:tcPr>
          <w:p w14:paraId="43331C40">
            <w:pPr>
              <w:tabs>
                <w:tab w:val="left" w:pos="2339"/>
              </w:tabs>
              <w:jc w:val="both"/>
              <w:rPr>
                <w:rFonts w:ascii="宋体" w:hAnsi="宋体" w:cs="宋体"/>
                <w:color w:val="auto"/>
                <w:sz w:val="10"/>
                <w:szCs w:val="10"/>
              </w:rPr>
            </w:pPr>
          </w:p>
        </w:tc>
      </w:tr>
      <w:tr w14:paraId="1C2651C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44" w:hRule="atLeast"/>
        </w:trPr>
        <w:tc>
          <w:tcPr>
            <w:tcW w:w="10014" w:type="dxa"/>
            <w:gridSpan w:val="2"/>
            <w:tcBorders>
              <w:top w:val="nil"/>
              <w:bottom w:val="nil"/>
            </w:tcBorders>
          </w:tcPr>
          <w:p w14:paraId="5969FF08">
            <w:pPr>
              <w:tabs>
                <w:tab w:val="left" w:pos="2339"/>
              </w:tabs>
              <w:rPr>
                <w:rFonts w:ascii="宋体" w:hAnsi="宋体" w:cs="宋体"/>
                <w:color w:val="auto"/>
                <w:sz w:val="28"/>
                <w:szCs w:val="28"/>
              </w:rPr>
            </w:pPr>
            <w:r>
              <w:rPr>
                <w:rFonts w:hint="eastAsia" w:ascii="宋体" w:hAnsi="宋体" w:cs="宋体"/>
                <w:color w:val="auto"/>
                <w:sz w:val="28"/>
                <w:szCs w:val="28"/>
              </w:rPr>
              <w:t>礼乐街道农村集体资产交易中心意见：</w:t>
            </w:r>
          </w:p>
        </w:tc>
      </w:tr>
      <w:tr w14:paraId="537A558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20" w:hRule="atLeast"/>
        </w:trPr>
        <w:tc>
          <w:tcPr>
            <w:tcW w:w="10014" w:type="dxa"/>
            <w:gridSpan w:val="2"/>
            <w:tcBorders>
              <w:top w:val="nil"/>
              <w:tl2br w:val="nil"/>
              <w:tr2bl w:val="nil"/>
            </w:tcBorders>
          </w:tcPr>
          <w:p w14:paraId="172A548E">
            <w:pPr>
              <w:pStyle w:val="2"/>
              <w:spacing w:line="360" w:lineRule="exact"/>
              <w:ind w:left="0"/>
              <w:rPr>
                <w:rFonts w:hint="eastAsia" w:ascii="宋体" w:hAnsi="宋体" w:cs="宋体"/>
                <w:color w:val="auto"/>
                <w:szCs w:val="28"/>
                <w:lang w:eastAsia="zh-CN"/>
              </w:rPr>
            </w:pPr>
          </w:p>
          <w:p w14:paraId="1BE2D798">
            <w:pPr>
              <w:pStyle w:val="2"/>
              <w:spacing w:line="360" w:lineRule="exact"/>
              <w:ind w:left="0"/>
              <w:rPr>
                <w:rFonts w:ascii="宋体" w:hAnsi="宋体" w:cs="宋体"/>
                <w:color w:val="auto"/>
              </w:rPr>
            </w:pPr>
          </w:p>
          <w:p w14:paraId="7D10D142">
            <w:pPr>
              <w:tabs>
                <w:tab w:val="left" w:pos="2339"/>
              </w:tabs>
              <w:jc w:val="left"/>
              <w:rPr>
                <w:rFonts w:ascii="宋体" w:hAnsi="宋体" w:cs="宋体"/>
                <w:color w:val="auto"/>
                <w:sz w:val="28"/>
                <w:szCs w:val="28"/>
              </w:rPr>
            </w:pPr>
            <w:r>
              <w:rPr>
                <w:rFonts w:hint="eastAsia" w:ascii="宋体" w:hAnsi="宋体" w:cs="宋体"/>
                <w:color w:val="auto"/>
                <w:sz w:val="28"/>
                <w:szCs w:val="28"/>
              </w:rPr>
              <w:t>备案日期：       年   月   日</w:t>
            </w:r>
          </w:p>
        </w:tc>
      </w:tr>
    </w:tbl>
    <w:p w14:paraId="2E082A5F">
      <w:pPr>
        <w:spacing w:line="420" w:lineRule="exact"/>
        <w:rPr>
          <w:rFonts w:ascii="宋体" w:hAnsi="宋体" w:cs="宋体"/>
          <w:color w:val="auto"/>
          <w:sz w:val="28"/>
          <w:szCs w:val="28"/>
        </w:rPr>
      </w:pPr>
    </w:p>
    <w:sectPr>
      <w:footerReference r:id="rId3" w:type="default"/>
      <w:pgSz w:w="11906" w:h="16838"/>
      <w:pgMar w:top="898" w:right="709" w:bottom="1040" w:left="1134" w:header="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721272"/>
    </w:sdtPr>
    <w:sdtContent>
      <w:sdt>
        <w:sdtPr>
          <w:id w:val="89721273"/>
        </w:sdtPr>
        <w:sdtContent>
          <w:p w14:paraId="6EFE4331">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14:paraId="6BEB415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YWI2MGJkYjY2NjhlMGY0ZjcwYTA0N2EwMWI5NzYifQ=="/>
  </w:docVars>
  <w:rsids>
    <w:rsidRoot w:val="00FC4054"/>
    <w:rsid w:val="000005B9"/>
    <w:rsid w:val="00001424"/>
    <w:rsid w:val="00001DAB"/>
    <w:rsid w:val="00006141"/>
    <w:rsid w:val="000078A2"/>
    <w:rsid w:val="00007DD6"/>
    <w:rsid w:val="00010CD5"/>
    <w:rsid w:val="00010D57"/>
    <w:rsid w:val="00017C53"/>
    <w:rsid w:val="0002055A"/>
    <w:rsid w:val="00020F72"/>
    <w:rsid w:val="000228B1"/>
    <w:rsid w:val="000361CC"/>
    <w:rsid w:val="00042186"/>
    <w:rsid w:val="00050DF3"/>
    <w:rsid w:val="000626B5"/>
    <w:rsid w:val="00065716"/>
    <w:rsid w:val="00065F44"/>
    <w:rsid w:val="000678A7"/>
    <w:rsid w:val="00070281"/>
    <w:rsid w:val="00071CDF"/>
    <w:rsid w:val="00076A41"/>
    <w:rsid w:val="000821F2"/>
    <w:rsid w:val="00082C83"/>
    <w:rsid w:val="000837AA"/>
    <w:rsid w:val="000841DA"/>
    <w:rsid w:val="00086A9C"/>
    <w:rsid w:val="000909C6"/>
    <w:rsid w:val="00094701"/>
    <w:rsid w:val="0009488E"/>
    <w:rsid w:val="00096E7F"/>
    <w:rsid w:val="00097DCC"/>
    <w:rsid w:val="000B1ADE"/>
    <w:rsid w:val="000B408D"/>
    <w:rsid w:val="000B512C"/>
    <w:rsid w:val="000B7507"/>
    <w:rsid w:val="000B764B"/>
    <w:rsid w:val="000B787B"/>
    <w:rsid w:val="000C1DA5"/>
    <w:rsid w:val="000C2578"/>
    <w:rsid w:val="000D51B9"/>
    <w:rsid w:val="000E3B51"/>
    <w:rsid w:val="000E50E6"/>
    <w:rsid w:val="000E7366"/>
    <w:rsid w:val="000E754C"/>
    <w:rsid w:val="000F255F"/>
    <w:rsid w:val="000F30DC"/>
    <w:rsid w:val="000F5FF9"/>
    <w:rsid w:val="000F6BAE"/>
    <w:rsid w:val="000F7399"/>
    <w:rsid w:val="001004DA"/>
    <w:rsid w:val="00104A1B"/>
    <w:rsid w:val="00106869"/>
    <w:rsid w:val="001154D9"/>
    <w:rsid w:val="00130CC6"/>
    <w:rsid w:val="001316CB"/>
    <w:rsid w:val="00136E5F"/>
    <w:rsid w:val="00142778"/>
    <w:rsid w:val="0014593A"/>
    <w:rsid w:val="00145A84"/>
    <w:rsid w:val="001471CE"/>
    <w:rsid w:val="00155D03"/>
    <w:rsid w:val="00160DCA"/>
    <w:rsid w:val="00163A8A"/>
    <w:rsid w:val="00164E90"/>
    <w:rsid w:val="00165BDE"/>
    <w:rsid w:val="00166950"/>
    <w:rsid w:val="00166A8E"/>
    <w:rsid w:val="001721E7"/>
    <w:rsid w:val="0017318A"/>
    <w:rsid w:val="001745B9"/>
    <w:rsid w:val="0018094F"/>
    <w:rsid w:val="0018158C"/>
    <w:rsid w:val="00181591"/>
    <w:rsid w:val="001824A8"/>
    <w:rsid w:val="00184D2A"/>
    <w:rsid w:val="00192642"/>
    <w:rsid w:val="001A0D51"/>
    <w:rsid w:val="001A1042"/>
    <w:rsid w:val="001A109D"/>
    <w:rsid w:val="001A1178"/>
    <w:rsid w:val="001A5BEE"/>
    <w:rsid w:val="001B64AF"/>
    <w:rsid w:val="001B7C67"/>
    <w:rsid w:val="001C2B9B"/>
    <w:rsid w:val="001C3CC6"/>
    <w:rsid w:val="001D29D4"/>
    <w:rsid w:val="001D4A73"/>
    <w:rsid w:val="001F2818"/>
    <w:rsid w:val="001F5A80"/>
    <w:rsid w:val="001F5F57"/>
    <w:rsid w:val="0020064A"/>
    <w:rsid w:val="00207FD1"/>
    <w:rsid w:val="002150C9"/>
    <w:rsid w:val="002206AC"/>
    <w:rsid w:val="00224F9D"/>
    <w:rsid w:val="00235706"/>
    <w:rsid w:val="00236A93"/>
    <w:rsid w:val="00240007"/>
    <w:rsid w:val="00245906"/>
    <w:rsid w:val="002461AB"/>
    <w:rsid w:val="00256C60"/>
    <w:rsid w:val="0025701E"/>
    <w:rsid w:val="002611DC"/>
    <w:rsid w:val="0026279B"/>
    <w:rsid w:val="00263D0E"/>
    <w:rsid w:val="00264D14"/>
    <w:rsid w:val="0026647D"/>
    <w:rsid w:val="00276702"/>
    <w:rsid w:val="00281196"/>
    <w:rsid w:val="0028486D"/>
    <w:rsid w:val="00287540"/>
    <w:rsid w:val="002A1969"/>
    <w:rsid w:val="002A4638"/>
    <w:rsid w:val="002A54DD"/>
    <w:rsid w:val="002A7648"/>
    <w:rsid w:val="002C0602"/>
    <w:rsid w:val="002C2693"/>
    <w:rsid w:val="002C4585"/>
    <w:rsid w:val="002C61F0"/>
    <w:rsid w:val="002C680E"/>
    <w:rsid w:val="002D1EC3"/>
    <w:rsid w:val="002D2015"/>
    <w:rsid w:val="002D79FC"/>
    <w:rsid w:val="002F37FF"/>
    <w:rsid w:val="00301925"/>
    <w:rsid w:val="00305CE5"/>
    <w:rsid w:val="00305E66"/>
    <w:rsid w:val="00312624"/>
    <w:rsid w:val="00313B98"/>
    <w:rsid w:val="00317D55"/>
    <w:rsid w:val="00321CE4"/>
    <w:rsid w:val="003223F7"/>
    <w:rsid w:val="00326098"/>
    <w:rsid w:val="00326F24"/>
    <w:rsid w:val="00327B9E"/>
    <w:rsid w:val="003303D8"/>
    <w:rsid w:val="00331A5B"/>
    <w:rsid w:val="00332B01"/>
    <w:rsid w:val="00333CD1"/>
    <w:rsid w:val="00351D34"/>
    <w:rsid w:val="003528CE"/>
    <w:rsid w:val="00354CD4"/>
    <w:rsid w:val="0035764F"/>
    <w:rsid w:val="003578DD"/>
    <w:rsid w:val="003600D8"/>
    <w:rsid w:val="00362AFF"/>
    <w:rsid w:val="00363477"/>
    <w:rsid w:val="00363597"/>
    <w:rsid w:val="0038096F"/>
    <w:rsid w:val="003823E5"/>
    <w:rsid w:val="00383AF1"/>
    <w:rsid w:val="00384E84"/>
    <w:rsid w:val="00393EF9"/>
    <w:rsid w:val="003A0BD4"/>
    <w:rsid w:val="003A2B32"/>
    <w:rsid w:val="003A54F6"/>
    <w:rsid w:val="003A6C93"/>
    <w:rsid w:val="003B0418"/>
    <w:rsid w:val="003B23B5"/>
    <w:rsid w:val="003B711D"/>
    <w:rsid w:val="003B74D8"/>
    <w:rsid w:val="003C390D"/>
    <w:rsid w:val="003C4A1B"/>
    <w:rsid w:val="003C6F4E"/>
    <w:rsid w:val="003C753B"/>
    <w:rsid w:val="003D5E52"/>
    <w:rsid w:val="003D659F"/>
    <w:rsid w:val="003D6A13"/>
    <w:rsid w:val="003E623A"/>
    <w:rsid w:val="003F2F34"/>
    <w:rsid w:val="0040128D"/>
    <w:rsid w:val="00403330"/>
    <w:rsid w:val="00406B55"/>
    <w:rsid w:val="00411A00"/>
    <w:rsid w:val="0041327F"/>
    <w:rsid w:val="004142B1"/>
    <w:rsid w:val="00415DF1"/>
    <w:rsid w:val="00417522"/>
    <w:rsid w:val="00420A12"/>
    <w:rsid w:val="00421B69"/>
    <w:rsid w:val="0042346D"/>
    <w:rsid w:val="00423C97"/>
    <w:rsid w:val="00430A9E"/>
    <w:rsid w:val="00431EE0"/>
    <w:rsid w:val="00442E1F"/>
    <w:rsid w:val="0044551A"/>
    <w:rsid w:val="00446029"/>
    <w:rsid w:val="00447DA4"/>
    <w:rsid w:val="00450950"/>
    <w:rsid w:val="00453DEF"/>
    <w:rsid w:val="00453E92"/>
    <w:rsid w:val="004579E5"/>
    <w:rsid w:val="004619C6"/>
    <w:rsid w:val="00461FFA"/>
    <w:rsid w:val="00464354"/>
    <w:rsid w:val="00465547"/>
    <w:rsid w:val="0046780A"/>
    <w:rsid w:val="00467B2D"/>
    <w:rsid w:val="00470D74"/>
    <w:rsid w:val="00472CF0"/>
    <w:rsid w:val="00472D1B"/>
    <w:rsid w:val="004730E0"/>
    <w:rsid w:val="004772EB"/>
    <w:rsid w:val="004800B8"/>
    <w:rsid w:val="00480CAC"/>
    <w:rsid w:val="00481AA8"/>
    <w:rsid w:val="00482DB4"/>
    <w:rsid w:val="00483453"/>
    <w:rsid w:val="004876C9"/>
    <w:rsid w:val="004878E3"/>
    <w:rsid w:val="00490C8C"/>
    <w:rsid w:val="00493C3A"/>
    <w:rsid w:val="00495C7F"/>
    <w:rsid w:val="004A0A72"/>
    <w:rsid w:val="004A0A97"/>
    <w:rsid w:val="004A2287"/>
    <w:rsid w:val="004A5072"/>
    <w:rsid w:val="004A6385"/>
    <w:rsid w:val="004B1F04"/>
    <w:rsid w:val="004B2080"/>
    <w:rsid w:val="004B315A"/>
    <w:rsid w:val="004B5AED"/>
    <w:rsid w:val="004C1F16"/>
    <w:rsid w:val="004C6571"/>
    <w:rsid w:val="004D16CA"/>
    <w:rsid w:val="004D182D"/>
    <w:rsid w:val="004D2307"/>
    <w:rsid w:val="004D60D7"/>
    <w:rsid w:val="004E69E8"/>
    <w:rsid w:val="005032D5"/>
    <w:rsid w:val="005063A8"/>
    <w:rsid w:val="00516BB4"/>
    <w:rsid w:val="00516CD5"/>
    <w:rsid w:val="005235F3"/>
    <w:rsid w:val="00524319"/>
    <w:rsid w:val="00527C42"/>
    <w:rsid w:val="0054479A"/>
    <w:rsid w:val="00544913"/>
    <w:rsid w:val="005527A6"/>
    <w:rsid w:val="00553EFA"/>
    <w:rsid w:val="00557F47"/>
    <w:rsid w:val="005650ED"/>
    <w:rsid w:val="005671EE"/>
    <w:rsid w:val="0057121D"/>
    <w:rsid w:val="00584795"/>
    <w:rsid w:val="0058565D"/>
    <w:rsid w:val="00592191"/>
    <w:rsid w:val="005A0379"/>
    <w:rsid w:val="005A14C7"/>
    <w:rsid w:val="005A57F3"/>
    <w:rsid w:val="005A629A"/>
    <w:rsid w:val="005B11D7"/>
    <w:rsid w:val="005B35BC"/>
    <w:rsid w:val="005B394F"/>
    <w:rsid w:val="005B78B8"/>
    <w:rsid w:val="005C0DB8"/>
    <w:rsid w:val="005C3735"/>
    <w:rsid w:val="005C7AD3"/>
    <w:rsid w:val="005D1604"/>
    <w:rsid w:val="005D4B80"/>
    <w:rsid w:val="005D5751"/>
    <w:rsid w:val="005D6B46"/>
    <w:rsid w:val="005E141D"/>
    <w:rsid w:val="005E36C5"/>
    <w:rsid w:val="005F3C0B"/>
    <w:rsid w:val="00600367"/>
    <w:rsid w:val="0060276B"/>
    <w:rsid w:val="00603BA3"/>
    <w:rsid w:val="00606749"/>
    <w:rsid w:val="006133AE"/>
    <w:rsid w:val="006178B8"/>
    <w:rsid w:val="006216DC"/>
    <w:rsid w:val="00632614"/>
    <w:rsid w:val="00634A51"/>
    <w:rsid w:val="00635376"/>
    <w:rsid w:val="00635922"/>
    <w:rsid w:val="0064318C"/>
    <w:rsid w:val="00644C0B"/>
    <w:rsid w:val="00644E1C"/>
    <w:rsid w:val="00646752"/>
    <w:rsid w:val="00651A60"/>
    <w:rsid w:val="00657294"/>
    <w:rsid w:val="006574EC"/>
    <w:rsid w:val="00666D5C"/>
    <w:rsid w:val="0067139F"/>
    <w:rsid w:val="006723F3"/>
    <w:rsid w:val="00673120"/>
    <w:rsid w:val="00674E8D"/>
    <w:rsid w:val="00675498"/>
    <w:rsid w:val="00676719"/>
    <w:rsid w:val="00680429"/>
    <w:rsid w:val="00681E42"/>
    <w:rsid w:val="00681F78"/>
    <w:rsid w:val="00686063"/>
    <w:rsid w:val="00686830"/>
    <w:rsid w:val="00686B8B"/>
    <w:rsid w:val="00691C8B"/>
    <w:rsid w:val="00692502"/>
    <w:rsid w:val="00695082"/>
    <w:rsid w:val="00697F6D"/>
    <w:rsid w:val="006A0F8D"/>
    <w:rsid w:val="006A400E"/>
    <w:rsid w:val="006C3391"/>
    <w:rsid w:val="006C4BA0"/>
    <w:rsid w:val="006C56EB"/>
    <w:rsid w:val="006C6A00"/>
    <w:rsid w:val="006D116B"/>
    <w:rsid w:val="006E372F"/>
    <w:rsid w:val="006E4D70"/>
    <w:rsid w:val="006F046D"/>
    <w:rsid w:val="006F19A9"/>
    <w:rsid w:val="006F1AB0"/>
    <w:rsid w:val="006F1E07"/>
    <w:rsid w:val="006F3193"/>
    <w:rsid w:val="006F3597"/>
    <w:rsid w:val="006F6BF1"/>
    <w:rsid w:val="00702B2F"/>
    <w:rsid w:val="00703856"/>
    <w:rsid w:val="007047CD"/>
    <w:rsid w:val="00704AAE"/>
    <w:rsid w:val="00706890"/>
    <w:rsid w:val="00706994"/>
    <w:rsid w:val="0071396F"/>
    <w:rsid w:val="00714B96"/>
    <w:rsid w:val="00716C39"/>
    <w:rsid w:val="0071710B"/>
    <w:rsid w:val="0071721C"/>
    <w:rsid w:val="00721D95"/>
    <w:rsid w:val="007271F0"/>
    <w:rsid w:val="00730B41"/>
    <w:rsid w:val="007461A1"/>
    <w:rsid w:val="007461F5"/>
    <w:rsid w:val="00750743"/>
    <w:rsid w:val="00751F0D"/>
    <w:rsid w:val="0075529A"/>
    <w:rsid w:val="007556B9"/>
    <w:rsid w:val="00757EC6"/>
    <w:rsid w:val="00762F79"/>
    <w:rsid w:val="00764119"/>
    <w:rsid w:val="00766039"/>
    <w:rsid w:val="00772FFA"/>
    <w:rsid w:val="00773E14"/>
    <w:rsid w:val="007823EE"/>
    <w:rsid w:val="00785C2A"/>
    <w:rsid w:val="00795051"/>
    <w:rsid w:val="007970B0"/>
    <w:rsid w:val="007A00F4"/>
    <w:rsid w:val="007A3195"/>
    <w:rsid w:val="007A5D10"/>
    <w:rsid w:val="007B04DC"/>
    <w:rsid w:val="007B62C4"/>
    <w:rsid w:val="007C162A"/>
    <w:rsid w:val="007C1FE1"/>
    <w:rsid w:val="007C41AF"/>
    <w:rsid w:val="007C56A6"/>
    <w:rsid w:val="007D16AB"/>
    <w:rsid w:val="007D372C"/>
    <w:rsid w:val="007D5A53"/>
    <w:rsid w:val="007E3C5C"/>
    <w:rsid w:val="007F08FA"/>
    <w:rsid w:val="007F2E64"/>
    <w:rsid w:val="0080015F"/>
    <w:rsid w:val="00800639"/>
    <w:rsid w:val="0080314C"/>
    <w:rsid w:val="00803932"/>
    <w:rsid w:val="00807BF5"/>
    <w:rsid w:val="0081146B"/>
    <w:rsid w:val="00817A02"/>
    <w:rsid w:val="00821C3E"/>
    <w:rsid w:val="00824F0F"/>
    <w:rsid w:val="008253B8"/>
    <w:rsid w:val="00825EF7"/>
    <w:rsid w:val="008273EA"/>
    <w:rsid w:val="00830D93"/>
    <w:rsid w:val="008310B7"/>
    <w:rsid w:val="00836A4B"/>
    <w:rsid w:val="00836F87"/>
    <w:rsid w:val="008452D9"/>
    <w:rsid w:val="008460D2"/>
    <w:rsid w:val="00847CCB"/>
    <w:rsid w:val="0086070E"/>
    <w:rsid w:val="00867D99"/>
    <w:rsid w:val="00875D03"/>
    <w:rsid w:val="00876612"/>
    <w:rsid w:val="0087749C"/>
    <w:rsid w:val="00877CCB"/>
    <w:rsid w:val="008939FC"/>
    <w:rsid w:val="00897B9D"/>
    <w:rsid w:val="008B2B8F"/>
    <w:rsid w:val="008B766A"/>
    <w:rsid w:val="008C0B72"/>
    <w:rsid w:val="008C22DB"/>
    <w:rsid w:val="008C5C43"/>
    <w:rsid w:val="008C63C4"/>
    <w:rsid w:val="008C6F3E"/>
    <w:rsid w:val="008C7F18"/>
    <w:rsid w:val="008D0467"/>
    <w:rsid w:val="008D11F4"/>
    <w:rsid w:val="008D1B6E"/>
    <w:rsid w:val="008D26DB"/>
    <w:rsid w:val="008D4718"/>
    <w:rsid w:val="008D606E"/>
    <w:rsid w:val="008D6DEA"/>
    <w:rsid w:val="008E2D41"/>
    <w:rsid w:val="008F24DC"/>
    <w:rsid w:val="008F2DA1"/>
    <w:rsid w:val="008F3AA0"/>
    <w:rsid w:val="008F7693"/>
    <w:rsid w:val="008F7F1D"/>
    <w:rsid w:val="00900172"/>
    <w:rsid w:val="00902453"/>
    <w:rsid w:val="00902645"/>
    <w:rsid w:val="00902955"/>
    <w:rsid w:val="009038A1"/>
    <w:rsid w:val="009060E0"/>
    <w:rsid w:val="00907B78"/>
    <w:rsid w:val="009175E5"/>
    <w:rsid w:val="00922B2E"/>
    <w:rsid w:val="009254B8"/>
    <w:rsid w:val="00926D47"/>
    <w:rsid w:val="00932274"/>
    <w:rsid w:val="00940432"/>
    <w:rsid w:val="00943650"/>
    <w:rsid w:val="0094692B"/>
    <w:rsid w:val="00946F35"/>
    <w:rsid w:val="00952E75"/>
    <w:rsid w:val="009536B4"/>
    <w:rsid w:val="00957175"/>
    <w:rsid w:val="009575CE"/>
    <w:rsid w:val="009633FB"/>
    <w:rsid w:val="00964F06"/>
    <w:rsid w:val="009676C1"/>
    <w:rsid w:val="00974FBB"/>
    <w:rsid w:val="00987C94"/>
    <w:rsid w:val="00991ECD"/>
    <w:rsid w:val="009951AE"/>
    <w:rsid w:val="009A1B88"/>
    <w:rsid w:val="009A3C74"/>
    <w:rsid w:val="009A3EB0"/>
    <w:rsid w:val="009A421D"/>
    <w:rsid w:val="009A485B"/>
    <w:rsid w:val="009A7169"/>
    <w:rsid w:val="009B077D"/>
    <w:rsid w:val="009B12BD"/>
    <w:rsid w:val="009B3883"/>
    <w:rsid w:val="009B52D2"/>
    <w:rsid w:val="009B5F17"/>
    <w:rsid w:val="009C0806"/>
    <w:rsid w:val="009C5C3B"/>
    <w:rsid w:val="009D14E9"/>
    <w:rsid w:val="009D3753"/>
    <w:rsid w:val="009D3F9A"/>
    <w:rsid w:val="009E30F0"/>
    <w:rsid w:val="009E574C"/>
    <w:rsid w:val="009E6CA1"/>
    <w:rsid w:val="009F2514"/>
    <w:rsid w:val="009F41FD"/>
    <w:rsid w:val="009F4330"/>
    <w:rsid w:val="009F434C"/>
    <w:rsid w:val="009F5C7B"/>
    <w:rsid w:val="009F686B"/>
    <w:rsid w:val="009F7231"/>
    <w:rsid w:val="00A004BB"/>
    <w:rsid w:val="00A009A4"/>
    <w:rsid w:val="00A018D9"/>
    <w:rsid w:val="00A01985"/>
    <w:rsid w:val="00A0428F"/>
    <w:rsid w:val="00A04BED"/>
    <w:rsid w:val="00A066E4"/>
    <w:rsid w:val="00A108BC"/>
    <w:rsid w:val="00A10A5C"/>
    <w:rsid w:val="00A12084"/>
    <w:rsid w:val="00A14CAE"/>
    <w:rsid w:val="00A15FBA"/>
    <w:rsid w:val="00A208C2"/>
    <w:rsid w:val="00A2332E"/>
    <w:rsid w:val="00A27D8E"/>
    <w:rsid w:val="00A338ED"/>
    <w:rsid w:val="00A40AA0"/>
    <w:rsid w:val="00A42F79"/>
    <w:rsid w:val="00A443AA"/>
    <w:rsid w:val="00A47D19"/>
    <w:rsid w:val="00A50DEC"/>
    <w:rsid w:val="00A50F80"/>
    <w:rsid w:val="00A51AB0"/>
    <w:rsid w:val="00A537D5"/>
    <w:rsid w:val="00A57817"/>
    <w:rsid w:val="00A60124"/>
    <w:rsid w:val="00A617B2"/>
    <w:rsid w:val="00A80D18"/>
    <w:rsid w:val="00A83ABC"/>
    <w:rsid w:val="00A85858"/>
    <w:rsid w:val="00AA3106"/>
    <w:rsid w:val="00AA4817"/>
    <w:rsid w:val="00AA4FAD"/>
    <w:rsid w:val="00AA5F06"/>
    <w:rsid w:val="00AA60F9"/>
    <w:rsid w:val="00AB12B5"/>
    <w:rsid w:val="00AB24B2"/>
    <w:rsid w:val="00AB5195"/>
    <w:rsid w:val="00AB71B7"/>
    <w:rsid w:val="00AC3906"/>
    <w:rsid w:val="00AD445F"/>
    <w:rsid w:val="00AD7087"/>
    <w:rsid w:val="00AE7A7A"/>
    <w:rsid w:val="00AE7D7E"/>
    <w:rsid w:val="00AF0239"/>
    <w:rsid w:val="00AF0369"/>
    <w:rsid w:val="00B03FC4"/>
    <w:rsid w:val="00B11ADD"/>
    <w:rsid w:val="00B143DF"/>
    <w:rsid w:val="00B14AAC"/>
    <w:rsid w:val="00B20DDC"/>
    <w:rsid w:val="00B30DB1"/>
    <w:rsid w:val="00B32889"/>
    <w:rsid w:val="00B430BA"/>
    <w:rsid w:val="00B5540E"/>
    <w:rsid w:val="00B623BC"/>
    <w:rsid w:val="00B6285D"/>
    <w:rsid w:val="00B67E4F"/>
    <w:rsid w:val="00B708B5"/>
    <w:rsid w:val="00B8198B"/>
    <w:rsid w:val="00B85AC9"/>
    <w:rsid w:val="00B86581"/>
    <w:rsid w:val="00B91EF7"/>
    <w:rsid w:val="00BA14A5"/>
    <w:rsid w:val="00BA5FFD"/>
    <w:rsid w:val="00BB630B"/>
    <w:rsid w:val="00BC2CD1"/>
    <w:rsid w:val="00BC6164"/>
    <w:rsid w:val="00BD3BC1"/>
    <w:rsid w:val="00BD7976"/>
    <w:rsid w:val="00BE0991"/>
    <w:rsid w:val="00BE2B8C"/>
    <w:rsid w:val="00BE6CD8"/>
    <w:rsid w:val="00BF0D18"/>
    <w:rsid w:val="00C0099B"/>
    <w:rsid w:val="00C0267C"/>
    <w:rsid w:val="00C10211"/>
    <w:rsid w:val="00C12893"/>
    <w:rsid w:val="00C13346"/>
    <w:rsid w:val="00C14236"/>
    <w:rsid w:val="00C17ED6"/>
    <w:rsid w:val="00C25B3C"/>
    <w:rsid w:val="00C302D4"/>
    <w:rsid w:val="00C32EB2"/>
    <w:rsid w:val="00C4727A"/>
    <w:rsid w:val="00C53749"/>
    <w:rsid w:val="00C53FE6"/>
    <w:rsid w:val="00C554CC"/>
    <w:rsid w:val="00C575B7"/>
    <w:rsid w:val="00C6363B"/>
    <w:rsid w:val="00C65AC1"/>
    <w:rsid w:val="00C66B89"/>
    <w:rsid w:val="00C67487"/>
    <w:rsid w:val="00C675EC"/>
    <w:rsid w:val="00C737DE"/>
    <w:rsid w:val="00C77BEA"/>
    <w:rsid w:val="00C85CA7"/>
    <w:rsid w:val="00C91A67"/>
    <w:rsid w:val="00C9695B"/>
    <w:rsid w:val="00CA2F39"/>
    <w:rsid w:val="00CA6167"/>
    <w:rsid w:val="00CC3CC4"/>
    <w:rsid w:val="00CD7DAE"/>
    <w:rsid w:val="00CE0072"/>
    <w:rsid w:val="00CE23E6"/>
    <w:rsid w:val="00CE3213"/>
    <w:rsid w:val="00CF06E2"/>
    <w:rsid w:val="00D01828"/>
    <w:rsid w:val="00D0432F"/>
    <w:rsid w:val="00D10080"/>
    <w:rsid w:val="00D20227"/>
    <w:rsid w:val="00D20D9C"/>
    <w:rsid w:val="00D21E75"/>
    <w:rsid w:val="00D22EE8"/>
    <w:rsid w:val="00D23DDD"/>
    <w:rsid w:val="00D24D5E"/>
    <w:rsid w:val="00D2573E"/>
    <w:rsid w:val="00D30132"/>
    <w:rsid w:val="00D31FEE"/>
    <w:rsid w:val="00D3303E"/>
    <w:rsid w:val="00D33470"/>
    <w:rsid w:val="00D361AA"/>
    <w:rsid w:val="00D44F51"/>
    <w:rsid w:val="00D4500A"/>
    <w:rsid w:val="00D45854"/>
    <w:rsid w:val="00D50C40"/>
    <w:rsid w:val="00D53BF3"/>
    <w:rsid w:val="00D60D8F"/>
    <w:rsid w:val="00D66299"/>
    <w:rsid w:val="00D748EA"/>
    <w:rsid w:val="00D756C2"/>
    <w:rsid w:val="00D855D6"/>
    <w:rsid w:val="00D976B4"/>
    <w:rsid w:val="00DA0B82"/>
    <w:rsid w:val="00DA0BE1"/>
    <w:rsid w:val="00DA16D5"/>
    <w:rsid w:val="00DA205B"/>
    <w:rsid w:val="00DB0284"/>
    <w:rsid w:val="00DB22D7"/>
    <w:rsid w:val="00DB27A2"/>
    <w:rsid w:val="00DB47E6"/>
    <w:rsid w:val="00DB49C3"/>
    <w:rsid w:val="00DB750A"/>
    <w:rsid w:val="00DC179A"/>
    <w:rsid w:val="00DC5BA3"/>
    <w:rsid w:val="00DD0542"/>
    <w:rsid w:val="00DD1B0A"/>
    <w:rsid w:val="00DD3439"/>
    <w:rsid w:val="00DD5CDE"/>
    <w:rsid w:val="00DE1885"/>
    <w:rsid w:val="00DE1C05"/>
    <w:rsid w:val="00DE3EA6"/>
    <w:rsid w:val="00DE59CD"/>
    <w:rsid w:val="00DE5F32"/>
    <w:rsid w:val="00DE691D"/>
    <w:rsid w:val="00DF2444"/>
    <w:rsid w:val="00E0305D"/>
    <w:rsid w:val="00E0670C"/>
    <w:rsid w:val="00E124DE"/>
    <w:rsid w:val="00E15C18"/>
    <w:rsid w:val="00E16E2D"/>
    <w:rsid w:val="00E171CC"/>
    <w:rsid w:val="00E236FD"/>
    <w:rsid w:val="00E25260"/>
    <w:rsid w:val="00E30D10"/>
    <w:rsid w:val="00E4387A"/>
    <w:rsid w:val="00E52797"/>
    <w:rsid w:val="00E65EBE"/>
    <w:rsid w:val="00E67A95"/>
    <w:rsid w:val="00E767B4"/>
    <w:rsid w:val="00E81BA6"/>
    <w:rsid w:val="00E82E63"/>
    <w:rsid w:val="00E836FB"/>
    <w:rsid w:val="00E84D11"/>
    <w:rsid w:val="00E91153"/>
    <w:rsid w:val="00E93EDD"/>
    <w:rsid w:val="00E94A19"/>
    <w:rsid w:val="00EA1EBA"/>
    <w:rsid w:val="00EA34E0"/>
    <w:rsid w:val="00EA528C"/>
    <w:rsid w:val="00EB52AD"/>
    <w:rsid w:val="00EB565B"/>
    <w:rsid w:val="00EB72AC"/>
    <w:rsid w:val="00EB7D4A"/>
    <w:rsid w:val="00EC132A"/>
    <w:rsid w:val="00EC1423"/>
    <w:rsid w:val="00EC2DE2"/>
    <w:rsid w:val="00EC3B3F"/>
    <w:rsid w:val="00EC549F"/>
    <w:rsid w:val="00ED1DBC"/>
    <w:rsid w:val="00ED27C5"/>
    <w:rsid w:val="00ED50E4"/>
    <w:rsid w:val="00ED64DF"/>
    <w:rsid w:val="00ED7E66"/>
    <w:rsid w:val="00EE3750"/>
    <w:rsid w:val="00EE469D"/>
    <w:rsid w:val="00F14BF0"/>
    <w:rsid w:val="00F229A5"/>
    <w:rsid w:val="00F25066"/>
    <w:rsid w:val="00F2627A"/>
    <w:rsid w:val="00F26A6F"/>
    <w:rsid w:val="00F33A6E"/>
    <w:rsid w:val="00F35478"/>
    <w:rsid w:val="00F440D7"/>
    <w:rsid w:val="00F504A6"/>
    <w:rsid w:val="00F528A1"/>
    <w:rsid w:val="00F52D80"/>
    <w:rsid w:val="00F536E4"/>
    <w:rsid w:val="00F544A2"/>
    <w:rsid w:val="00F54B0F"/>
    <w:rsid w:val="00F550C1"/>
    <w:rsid w:val="00F55878"/>
    <w:rsid w:val="00F55D73"/>
    <w:rsid w:val="00F645FF"/>
    <w:rsid w:val="00F65553"/>
    <w:rsid w:val="00F667B0"/>
    <w:rsid w:val="00F70095"/>
    <w:rsid w:val="00F705E7"/>
    <w:rsid w:val="00F71708"/>
    <w:rsid w:val="00F71E08"/>
    <w:rsid w:val="00F73790"/>
    <w:rsid w:val="00F7538A"/>
    <w:rsid w:val="00F75C3E"/>
    <w:rsid w:val="00F85D7F"/>
    <w:rsid w:val="00F8799F"/>
    <w:rsid w:val="00F92772"/>
    <w:rsid w:val="00F92FD0"/>
    <w:rsid w:val="00F968DA"/>
    <w:rsid w:val="00F96DDD"/>
    <w:rsid w:val="00FA3D8B"/>
    <w:rsid w:val="00FA3FF3"/>
    <w:rsid w:val="00FA5FA1"/>
    <w:rsid w:val="00FB2846"/>
    <w:rsid w:val="00FB6A67"/>
    <w:rsid w:val="00FC4054"/>
    <w:rsid w:val="00FC664E"/>
    <w:rsid w:val="00FD138A"/>
    <w:rsid w:val="00FD7A25"/>
    <w:rsid w:val="00FE342D"/>
    <w:rsid w:val="00FE365F"/>
    <w:rsid w:val="00FE3882"/>
    <w:rsid w:val="00FE3938"/>
    <w:rsid w:val="00FF01B1"/>
    <w:rsid w:val="00FF0C8A"/>
    <w:rsid w:val="00FF328B"/>
    <w:rsid w:val="00FF3773"/>
    <w:rsid w:val="00FF61F4"/>
    <w:rsid w:val="049C0C8F"/>
    <w:rsid w:val="049C56B5"/>
    <w:rsid w:val="05304B6A"/>
    <w:rsid w:val="07C2467F"/>
    <w:rsid w:val="0847223D"/>
    <w:rsid w:val="08C77B04"/>
    <w:rsid w:val="0A74243A"/>
    <w:rsid w:val="0AA73E6C"/>
    <w:rsid w:val="0ABE4B42"/>
    <w:rsid w:val="0AEA0C42"/>
    <w:rsid w:val="0B9E4C9F"/>
    <w:rsid w:val="0BD77C46"/>
    <w:rsid w:val="0DB047D9"/>
    <w:rsid w:val="0EE94EE1"/>
    <w:rsid w:val="0EF05BCC"/>
    <w:rsid w:val="0F1B5DB5"/>
    <w:rsid w:val="0F9E33ED"/>
    <w:rsid w:val="10044287"/>
    <w:rsid w:val="12072929"/>
    <w:rsid w:val="12421768"/>
    <w:rsid w:val="12816859"/>
    <w:rsid w:val="12EA614D"/>
    <w:rsid w:val="12FE4876"/>
    <w:rsid w:val="13545093"/>
    <w:rsid w:val="13641A07"/>
    <w:rsid w:val="13D50C28"/>
    <w:rsid w:val="143811B7"/>
    <w:rsid w:val="148B6BF3"/>
    <w:rsid w:val="16642F52"/>
    <w:rsid w:val="1703383F"/>
    <w:rsid w:val="17A152EC"/>
    <w:rsid w:val="183D6D9C"/>
    <w:rsid w:val="1CA51FA6"/>
    <w:rsid w:val="1CFF59C7"/>
    <w:rsid w:val="1F8C53BA"/>
    <w:rsid w:val="1FFB218B"/>
    <w:rsid w:val="208F7D4E"/>
    <w:rsid w:val="219F4623"/>
    <w:rsid w:val="2359285F"/>
    <w:rsid w:val="2362763B"/>
    <w:rsid w:val="238661E4"/>
    <w:rsid w:val="26C6376A"/>
    <w:rsid w:val="279B24EA"/>
    <w:rsid w:val="2842745F"/>
    <w:rsid w:val="285A4EF6"/>
    <w:rsid w:val="289515CC"/>
    <w:rsid w:val="28D15F92"/>
    <w:rsid w:val="2A047719"/>
    <w:rsid w:val="2A7525C7"/>
    <w:rsid w:val="2AAE247D"/>
    <w:rsid w:val="2BF037C3"/>
    <w:rsid w:val="2C197A8B"/>
    <w:rsid w:val="2C5678E7"/>
    <w:rsid w:val="2D041239"/>
    <w:rsid w:val="2DD918E7"/>
    <w:rsid w:val="2E142932"/>
    <w:rsid w:val="2E527771"/>
    <w:rsid w:val="2EB96AD4"/>
    <w:rsid w:val="2F4D03C0"/>
    <w:rsid w:val="2F87536C"/>
    <w:rsid w:val="31EE3055"/>
    <w:rsid w:val="347F51F8"/>
    <w:rsid w:val="34C82D2F"/>
    <w:rsid w:val="34E37918"/>
    <w:rsid w:val="351321AD"/>
    <w:rsid w:val="35BC70FA"/>
    <w:rsid w:val="378F5BBB"/>
    <w:rsid w:val="37BE763C"/>
    <w:rsid w:val="38747ED0"/>
    <w:rsid w:val="397F436D"/>
    <w:rsid w:val="3AF753B8"/>
    <w:rsid w:val="3B800BCA"/>
    <w:rsid w:val="3B846970"/>
    <w:rsid w:val="3BF70F31"/>
    <w:rsid w:val="3C241E9D"/>
    <w:rsid w:val="3C6D3E77"/>
    <w:rsid w:val="3CF82871"/>
    <w:rsid w:val="3DA112C6"/>
    <w:rsid w:val="3DC103B7"/>
    <w:rsid w:val="3DE9790C"/>
    <w:rsid w:val="3EEB014A"/>
    <w:rsid w:val="3F375D5B"/>
    <w:rsid w:val="3FC60D63"/>
    <w:rsid w:val="3FC633E8"/>
    <w:rsid w:val="413D2C48"/>
    <w:rsid w:val="417D3A71"/>
    <w:rsid w:val="41DA3556"/>
    <w:rsid w:val="45585912"/>
    <w:rsid w:val="46122378"/>
    <w:rsid w:val="466A15BE"/>
    <w:rsid w:val="467C74D7"/>
    <w:rsid w:val="469742E1"/>
    <w:rsid w:val="48C83FA9"/>
    <w:rsid w:val="49D62163"/>
    <w:rsid w:val="4B475074"/>
    <w:rsid w:val="4C181D77"/>
    <w:rsid w:val="4C5228E1"/>
    <w:rsid w:val="4C785F40"/>
    <w:rsid w:val="4DCC236F"/>
    <w:rsid w:val="4DE22ABD"/>
    <w:rsid w:val="4E565E56"/>
    <w:rsid w:val="4E5E6F20"/>
    <w:rsid w:val="4EF322AC"/>
    <w:rsid w:val="4F1069C0"/>
    <w:rsid w:val="4F155C5B"/>
    <w:rsid w:val="4F49495C"/>
    <w:rsid w:val="503B7E30"/>
    <w:rsid w:val="520A6DD4"/>
    <w:rsid w:val="52EF65E9"/>
    <w:rsid w:val="53206756"/>
    <w:rsid w:val="545333E8"/>
    <w:rsid w:val="554609E2"/>
    <w:rsid w:val="577504E5"/>
    <w:rsid w:val="581A0CCF"/>
    <w:rsid w:val="5867375B"/>
    <w:rsid w:val="58C57E74"/>
    <w:rsid w:val="58D06A49"/>
    <w:rsid w:val="594B3FC7"/>
    <w:rsid w:val="59847615"/>
    <w:rsid w:val="5D10490C"/>
    <w:rsid w:val="5D6934A9"/>
    <w:rsid w:val="5DEC09D9"/>
    <w:rsid w:val="5E7F40AA"/>
    <w:rsid w:val="5FB8023A"/>
    <w:rsid w:val="625235E1"/>
    <w:rsid w:val="629455AF"/>
    <w:rsid w:val="63153F8D"/>
    <w:rsid w:val="64C26AAA"/>
    <w:rsid w:val="65841B54"/>
    <w:rsid w:val="65A81EB3"/>
    <w:rsid w:val="65B91D82"/>
    <w:rsid w:val="660B3602"/>
    <w:rsid w:val="66CE47CD"/>
    <w:rsid w:val="68864F67"/>
    <w:rsid w:val="6A1D3E00"/>
    <w:rsid w:val="6A8544FF"/>
    <w:rsid w:val="6A981CE5"/>
    <w:rsid w:val="6C11621C"/>
    <w:rsid w:val="6CC87AF3"/>
    <w:rsid w:val="6F6F3646"/>
    <w:rsid w:val="6F8710AC"/>
    <w:rsid w:val="70271038"/>
    <w:rsid w:val="705B2C6E"/>
    <w:rsid w:val="709412C9"/>
    <w:rsid w:val="70B3626F"/>
    <w:rsid w:val="70ED2E2E"/>
    <w:rsid w:val="71B84F75"/>
    <w:rsid w:val="733B1720"/>
    <w:rsid w:val="735A186E"/>
    <w:rsid w:val="74022DA8"/>
    <w:rsid w:val="74AB4DFF"/>
    <w:rsid w:val="74CF082A"/>
    <w:rsid w:val="77737259"/>
    <w:rsid w:val="777D6273"/>
    <w:rsid w:val="77A22E4E"/>
    <w:rsid w:val="79784725"/>
    <w:rsid w:val="7A030979"/>
    <w:rsid w:val="7A120F16"/>
    <w:rsid w:val="7BB64870"/>
    <w:rsid w:val="7CBE4AD3"/>
    <w:rsid w:val="7D841087"/>
    <w:rsid w:val="7E8A310F"/>
    <w:rsid w:val="7EC870EC"/>
    <w:rsid w:val="7F432EC6"/>
    <w:rsid w:val="7F8D1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unhideWhenUsed/>
    <w:qFormat/>
    <w:uiPriority w:val="0"/>
    <w:pPr>
      <w:spacing w:line="400" w:lineRule="exact"/>
      <w:ind w:left="1260"/>
    </w:pPr>
    <w:rPr>
      <w:sz w:val="28"/>
    </w:rPr>
  </w:style>
  <w:style w:type="paragraph" w:styleId="3">
    <w:name w:val="Body Text Indent 2"/>
    <w:basedOn w:val="1"/>
    <w:link w:val="15"/>
    <w:semiHidden/>
    <w:unhideWhenUsed/>
    <w:qFormat/>
    <w:uiPriority w:val="99"/>
    <w:pPr>
      <w:spacing w:after="120" w:line="480" w:lineRule="auto"/>
      <w:ind w:left="420" w:leftChars="2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rPr>
      <w:rFonts w:eastAsiaTheme="minorEastAsia" w:cstheme="minorBidi"/>
      <w:szCs w:val="22"/>
      <w:lang w:eastAsia="zh-CN"/>
    </w:rPr>
  </w:style>
  <w:style w:type="character" w:customStyle="1" w:styleId="11">
    <w:name w:val="正文文本缩进 Char"/>
    <w:basedOn w:val="9"/>
    <w:link w:val="2"/>
    <w:qFormat/>
    <w:uiPriority w:val="0"/>
    <w:rPr>
      <w:rFonts w:ascii="Times New Roman" w:hAnsi="Times New Roman" w:eastAsia="宋体" w:cs="Times New Roman"/>
      <w:sz w:val="28"/>
      <w:szCs w:val="20"/>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character" w:customStyle="1" w:styleId="15">
    <w:name w:val="正文文本缩进 2 Char"/>
    <w:basedOn w:val="9"/>
    <w:link w:val="3"/>
    <w:semiHidden/>
    <w:qFormat/>
    <w:uiPriority w:val="99"/>
    <w:rPr>
      <w:rFonts w:ascii="Times New Roman" w:hAnsi="Times New Roman" w:eastAsia="宋体" w:cs="Times New Roman"/>
      <w:szCs w:val="20"/>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B5C902-4D79-41CF-B15A-F77FF6F08E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5295</Words>
  <Characters>5328</Characters>
  <Lines>25</Lines>
  <Paragraphs>7</Paragraphs>
  <TotalTime>7</TotalTime>
  <ScaleCrop>false</ScaleCrop>
  <LinksUpToDate>false</LinksUpToDate>
  <CharactersWithSpaces>5880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2019-03-07T03:43:00Z</dcterms:created>
  <dc:creator>Administrator</dc:creator>
  <cp:lastModifiedBy>木兆</cp:lastModifiedBy>
  <cp:lastPrinted>2019-03-08T00:56:00Z</cp:lastPrinted>
  <dcterms:modified xsi:type="dcterms:W3CDTF">2025-11-24T09:13:56Z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518FA9DF0D7447E0A238BC768A6DB255_13</vt:lpwstr>
  </property>
  <property fmtid="{D5CDD505-2E9C-101B-9397-08002B2CF9AE}" pid="4" name="KSOTemplateDocerSaveRecord">
    <vt:lpwstr>eyJoZGlkIjoiOGM3MWZkZjUzZGYxMDUzMmUxNGI4NjQ1ZDNmMjZlYTgiLCJ1c2VySWQiOiIyNDIyMjQ2MzcifQ==</vt:lpwstr>
  </property>
</Properties>
</file>